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336" w:rsidRDefault="00807336" w:rsidP="00807336">
      <w:pPr>
        <w:autoSpaceDE w:val="0"/>
        <w:autoSpaceDN w:val="0"/>
        <w:adjustRightInd w:val="0"/>
        <w:jc w:val="center"/>
        <w:rPr>
          <w:b/>
          <w:sz w:val="32"/>
          <w:szCs w:val="32"/>
        </w:rPr>
      </w:pPr>
      <w:r>
        <w:rPr>
          <w:noProof/>
          <w:lang w:eastAsia="ru-RU"/>
        </w:rPr>
        <w:drawing>
          <wp:inline distT="0" distB="0" distL="0" distR="0">
            <wp:extent cx="990600" cy="876300"/>
            <wp:effectExtent l="0" t="0" r="0" b="0"/>
            <wp:docPr id="47" name="Рисунок 47" descr="D:\Минстрой России.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Минстрой России.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inline>
        </w:drawing>
      </w:r>
    </w:p>
    <w:p w:rsidR="00807336" w:rsidRDefault="00807336" w:rsidP="00807336">
      <w:pPr>
        <w:autoSpaceDE w:val="0"/>
        <w:autoSpaceDN w:val="0"/>
        <w:adjustRightInd w:val="0"/>
        <w:jc w:val="center"/>
        <w:rPr>
          <w:b/>
          <w:sz w:val="32"/>
          <w:szCs w:val="32"/>
        </w:rPr>
      </w:pPr>
    </w:p>
    <w:p w:rsidR="00807336" w:rsidRPr="00B208FD" w:rsidRDefault="00807336" w:rsidP="00807336">
      <w:pPr>
        <w:autoSpaceDE w:val="0"/>
        <w:autoSpaceDN w:val="0"/>
        <w:adjustRightInd w:val="0"/>
        <w:jc w:val="center"/>
        <w:rPr>
          <w:rFonts w:ascii="Arial" w:hAnsi="Arial" w:cs="Arial"/>
          <w:b/>
          <w:sz w:val="28"/>
          <w:szCs w:val="28"/>
        </w:rPr>
      </w:pPr>
      <w:r w:rsidRPr="00B208FD">
        <w:rPr>
          <w:rFonts w:ascii="Arial" w:hAnsi="Arial" w:cs="Arial"/>
          <w:b/>
          <w:sz w:val="28"/>
          <w:szCs w:val="28"/>
        </w:rPr>
        <w:t>МИНИСТЕРСТВО</w:t>
      </w:r>
    </w:p>
    <w:p w:rsidR="00807336" w:rsidRPr="00B208FD" w:rsidRDefault="00807336" w:rsidP="00807336">
      <w:pPr>
        <w:autoSpaceDE w:val="0"/>
        <w:autoSpaceDN w:val="0"/>
        <w:adjustRightInd w:val="0"/>
        <w:jc w:val="center"/>
        <w:rPr>
          <w:rFonts w:ascii="Arial" w:hAnsi="Arial" w:cs="Arial"/>
          <w:b/>
          <w:sz w:val="28"/>
          <w:szCs w:val="28"/>
        </w:rPr>
      </w:pPr>
      <w:r w:rsidRPr="00B208FD">
        <w:rPr>
          <w:rFonts w:ascii="Arial" w:hAnsi="Arial" w:cs="Arial"/>
          <w:b/>
          <w:sz w:val="28"/>
          <w:szCs w:val="28"/>
        </w:rPr>
        <w:t xml:space="preserve"> СТРОИТЕЛЬСТВА И ЖИЛИЩНО-КОММУНАЛЬНОГО ХОЗЯЙСТВА РОССИЙСКОЙ ФЕДЕРАЦИИ</w:t>
      </w:r>
    </w:p>
    <w:p w:rsidR="00807336" w:rsidRPr="00B208FD" w:rsidRDefault="00807336" w:rsidP="00807336">
      <w:pPr>
        <w:autoSpaceDE w:val="0"/>
        <w:autoSpaceDN w:val="0"/>
        <w:adjustRightInd w:val="0"/>
        <w:jc w:val="center"/>
        <w:rPr>
          <w:rFonts w:ascii="Arial" w:hAnsi="Arial" w:cs="Arial"/>
          <w:b/>
          <w:sz w:val="28"/>
          <w:szCs w:val="28"/>
        </w:rPr>
      </w:pPr>
    </w:p>
    <w:p w:rsidR="00807336" w:rsidRPr="003962EA" w:rsidRDefault="00807336" w:rsidP="00807336">
      <w:pPr>
        <w:autoSpaceDE w:val="0"/>
        <w:autoSpaceDN w:val="0"/>
        <w:adjustRightInd w:val="0"/>
        <w:jc w:val="center"/>
        <w:rPr>
          <w:rFonts w:ascii="Arial" w:hAnsi="Arial" w:cs="Arial"/>
          <w:b/>
          <w:i/>
          <w:sz w:val="28"/>
          <w:szCs w:val="28"/>
        </w:rPr>
      </w:pPr>
      <w:r w:rsidRPr="003962EA">
        <w:rPr>
          <w:rFonts w:ascii="Arial" w:hAnsi="Arial" w:cs="Arial"/>
          <w:b/>
          <w:i/>
          <w:sz w:val="28"/>
          <w:szCs w:val="28"/>
        </w:rPr>
        <w:t>государственная программа</w:t>
      </w:r>
    </w:p>
    <w:p w:rsidR="00807336" w:rsidRPr="003962EA" w:rsidRDefault="00807336" w:rsidP="00807336">
      <w:pPr>
        <w:autoSpaceDE w:val="0"/>
        <w:autoSpaceDN w:val="0"/>
        <w:adjustRightInd w:val="0"/>
        <w:jc w:val="center"/>
        <w:rPr>
          <w:rFonts w:ascii="Arial" w:hAnsi="Arial" w:cs="Arial"/>
          <w:b/>
          <w:i/>
          <w:sz w:val="28"/>
          <w:szCs w:val="28"/>
        </w:rPr>
      </w:pPr>
      <w:r w:rsidRPr="003962EA">
        <w:rPr>
          <w:rFonts w:ascii="Arial" w:hAnsi="Arial" w:cs="Arial"/>
          <w:b/>
          <w:i/>
          <w:sz w:val="28"/>
          <w:szCs w:val="28"/>
        </w:rPr>
        <w:t xml:space="preserve">Российской Федерации </w:t>
      </w:r>
    </w:p>
    <w:p w:rsidR="00807336" w:rsidRPr="003962EA" w:rsidRDefault="00807336" w:rsidP="00807336">
      <w:pPr>
        <w:autoSpaceDE w:val="0"/>
        <w:autoSpaceDN w:val="0"/>
        <w:adjustRightInd w:val="0"/>
        <w:jc w:val="center"/>
        <w:rPr>
          <w:rFonts w:ascii="Arial" w:hAnsi="Arial" w:cs="Arial"/>
          <w:b/>
          <w:i/>
          <w:sz w:val="28"/>
          <w:szCs w:val="28"/>
        </w:rPr>
      </w:pPr>
      <w:r w:rsidRPr="003962EA">
        <w:rPr>
          <w:rFonts w:ascii="Arial" w:hAnsi="Arial" w:cs="Arial"/>
          <w:b/>
          <w:i/>
          <w:sz w:val="28"/>
          <w:szCs w:val="28"/>
        </w:rPr>
        <w:t>«ОБЕСПЕЧЕНИЕ ДОСТУПНЫМ И КОМФОРТНЫМ ЖИЛЬЕМ И КОММУНАЛЬНЫМИ УСЛУГАМИ ГРАЖДАН РОССИЙСКОЙ ФЕДЕРАЦИИ»</w:t>
      </w:r>
    </w:p>
    <w:p w:rsidR="00807336" w:rsidRPr="003962EA" w:rsidRDefault="00807336" w:rsidP="00807336">
      <w:pPr>
        <w:autoSpaceDE w:val="0"/>
        <w:autoSpaceDN w:val="0"/>
        <w:adjustRightInd w:val="0"/>
        <w:jc w:val="center"/>
        <w:rPr>
          <w:rFonts w:ascii="Arial" w:hAnsi="Arial" w:cs="Arial"/>
          <w:b/>
          <w:sz w:val="32"/>
          <w:szCs w:val="32"/>
        </w:rPr>
      </w:pPr>
    </w:p>
    <w:p w:rsidR="00807336" w:rsidRPr="006563EA" w:rsidRDefault="00807336" w:rsidP="00807336">
      <w:pPr>
        <w:autoSpaceDE w:val="0"/>
        <w:autoSpaceDN w:val="0"/>
        <w:adjustRightInd w:val="0"/>
        <w:jc w:val="center"/>
        <w:rPr>
          <w:b/>
          <w:i/>
          <w:sz w:val="28"/>
          <w:szCs w:val="28"/>
        </w:rPr>
      </w:pPr>
    </w:p>
    <w:p w:rsidR="00807336" w:rsidRPr="006563EA" w:rsidRDefault="00807336" w:rsidP="00807336">
      <w:pPr>
        <w:rPr>
          <w:i/>
          <w:sz w:val="28"/>
          <w:szCs w:val="28"/>
        </w:rPr>
        <w:sectPr w:rsidR="00807336" w:rsidRPr="006563EA" w:rsidSect="00807336">
          <w:footerReference w:type="default" r:id="rId8"/>
          <w:pgSz w:w="8392" w:h="11907" w:code="11"/>
          <w:pgMar w:top="851" w:right="851" w:bottom="851" w:left="1134" w:header="425" w:footer="425" w:gutter="0"/>
          <w:cols w:space="708"/>
          <w:titlePg/>
          <w:docGrid w:linePitch="360"/>
        </w:sectPr>
      </w:pPr>
    </w:p>
    <w:p w:rsidR="00807336" w:rsidRPr="00807336" w:rsidRDefault="00807336" w:rsidP="00807336">
      <w:pPr>
        <w:spacing w:after="0" w:line="240" w:lineRule="auto"/>
        <w:jc w:val="center"/>
        <w:rPr>
          <w:rFonts w:ascii="Times New Roman" w:hAnsi="Times New Roman" w:cs="Times New Roman"/>
          <w:b/>
          <w:bCs/>
          <w:color w:val="000000"/>
          <w:spacing w:val="60"/>
          <w:sz w:val="28"/>
          <w:szCs w:val="28"/>
        </w:rPr>
      </w:pPr>
      <w:r w:rsidRPr="00807336">
        <w:rPr>
          <w:rFonts w:ascii="Times New Roman" w:hAnsi="Times New Roman" w:cs="Times New Roman"/>
          <w:b/>
          <w:bCs/>
          <w:color w:val="000000"/>
          <w:spacing w:val="60"/>
          <w:sz w:val="28"/>
          <w:szCs w:val="28"/>
        </w:rPr>
        <w:lastRenderedPageBreak/>
        <w:t>СОДЕРЖАНИЕ</w:t>
      </w:r>
    </w:p>
    <w:tbl>
      <w:tblPr>
        <w:tblW w:w="0" w:type="auto"/>
        <w:tblInd w:w="534" w:type="dxa"/>
        <w:tblLook w:val="04A0" w:firstRow="1" w:lastRow="0" w:firstColumn="1" w:lastColumn="0" w:noHBand="0" w:noVBand="1"/>
      </w:tblPr>
      <w:tblGrid>
        <w:gridCol w:w="9039"/>
        <w:gridCol w:w="709"/>
      </w:tblGrid>
      <w:tr w:rsidR="00807336" w:rsidRPr="00807336" w:rsidTr="00573BE2">
        <w:tc>
          <w:tcPr>
            <w:tcW w:w="9039" w:type="dxa"/>
            <w:shd w:val="clear" w:color="auto" w:fill="auto"/>
          </w:tcPr>
          <w:p w:rsidR="00807336" w:rsidRPr="00807336" w:rsidRDefault="00807336" w:rsidP="00807336">
            <w:pPr>
              <w:spacing w:after="0" w:line="240" w:lineRule="auto"/>
              <w:ind w:firstLine="284"/>
              <w:jc w:val="both"/>
              <w:rPr>
                <w:rFonts w:ascii="Times New Roman" w:hAnsi="Times New Roman" w:cs="Times New Roman"/>
                <w:sz w:val="28"/>
                <w:szCs w:val="28"/>
              </w:rPr>
            </w:pPr>
            <w:r w:rsidRPr="00807336">
              <w:rPr>
                <w:rFonts w:ascii="Times New Roman" w:hAnsi="Times New Roman" w:cs="Times New Roman"/>
                <w:sz w:val="28"/>
                <w:szCs w:val="28"/>
              </w:rPr>
              <w:t>Мероприятие «Повышение устойчивости жилых домов, основных объектов и систем жизнеобеспечения в сейсмических районах Российской Федерации» (информационная статья)</w:t>
            </w:r>
          </w:p>
          <w:p w:rsidR="00807336" w:rsidRPr="00807336" w:rsidRDefault="00807336" w:rsidP="00807336">
            <w:pPr>
              <w:suppressAutoHyphens/>
              <w:spacing w:after="0" w:line="240" w:lineRule="auto"/>
              <w:ind w:firstLine="284"/>
              <w:jc w:val="both"/>
              <w:rPr>
                <w:rFonts w:ascii="Times New Roman" w:hAnsi="Times New Roman" w:cs="Times New Roman"/>
                <w:bCs/>
                <w:color w:val="000000"/>
                <w:sz w:val="28"/>
                <w:szCs w:val="28"/>
              </w:rPr>
            </w:pPr>
          </w:p>
        </w:tc>
        <w:tc>
          <w:tcPr>
            <w:tcW w:w="709" w:type="dxa"/>
            <w:shd w:val="clear" w:color="auto" w:fill="auto"/>
          </w:tcPr>
          <w:p w:rsidR="00807336" w:rsidRPr="00807336" w:rsidRDefault="00573BE2" w:rsidP="00807336">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w:t>
            </w:r>
          </w:p>
        </w:tc>
      </w:tr>
      <w:tr w:rsidR="00807336" w:rsidRPr="00807336" w:rsidTr="00573BE2">
        <w:tc>
          <w:tcPr>
            <w:tcW w:w="9039" w:type="dxa"/>
            <w:shd w:val="clear" w:color="auto" w:fill="auto"/>
          </w:tcPr>
          <w:p w:rsidR="00807336" w:rsidRPr="00807336" w:rsidRDefault="00807336" w:rsidP="00807336">
            <w:pPr>
              <w:pStyle w:val="a4"/>
              <w:ind w:firstLine="284"/>
              <w:jc w:val="both"/>
              <w:rPr>
                <w:rFonts w:ascii="Times New Roman" w:hAnsi="Times New Roman" w:cs="Times New Roman"/>
                <w:sz w:val="28"/>
                <w:szCs w:val="28"/>
              </w:rPr>
            </w:pPr>
            <w:r w:rsidRPr="00807336">
              <w:rPr>
                <w:rFonts w:ascii="Times New Roman" w:hAnsi="Times New Roman" w:cs="Times New Roman"/>
                <w:sz w:val="28"/>
                <w:szCs w:val="28"/>
              </w:rPr>
              <w:t>Ведомственная целевая программа «Поддержка модернизации коммунальной и инженерной инфраструктуры субъектов российской федерации (муниципальных образований)» (информационная статья)</w:t>
            </w:r>
          </w:p>
          <w:p w:rsidR="00807336" w:rsidRPr="00807336" w:rsidRDefault="00807336" w:rsidP="00807336">
            <w:pPr>
              <w:suppressAutoHyphens/>
              <w:spacing w:after="0" w:line="240" w:lineRule="auto"/>
              <w:ind w:firstLine="284"/>
              <w:jc w:val="both"/>
              <w:outlineLvl w:val="0"/>
              <w:rPr>
                <w:rFonts w:ascii="Times New Roman" w:hAnsi="Times New Roman" w:cs="Times New Roman"/>
                <w:bCs/>
                <w:color w:val="000000"/>
                <w:sz w:val="28"/>
                <w:szCs w:val="28"/>
              </w:rPr>
            </w:pPr>
          </w:p>
        </w:tc>
        <w:tc>
          <w:tcPr>
            <w:tcW w:w="709" w:type="dxa"/>
            <w:shd w:val="clear" w:color="auto" w:fill="auto"/>
          </w:tcPr>
          <w:p w:rsidR="00807336" w:rsidRPr="00807336" w:rsidRDefault="00573BE2" w:rsidP="00807336">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6</w:t>
            </w:r>
          </w:p>
        </w:tc>
      </w:tr>
      <w:tr w:rsidR="00807336" w:rsidRPr="00807336" w:rsidTr="00573BE2">
        <w:tc>
          <w:tcPr>
            <w:tcW w:w="9039" w:type="dxa"/>
            <w:shd w:val="clear" w:color="auto" w:fill="auto"/>
          </w:tcPr>
          <w:p w:rsidR="00807336" w:rsidRPr="00807336" w:rsidRDefault="00807336" w:rsidP="00807336">
            <w:pPr>
              <w:spacing w:after="0" w:line="240" w:lineRule="auto"/>
              <w:ind w:firstLine="284"/>
              <w:jc w:val="both"/>
              <w:rPr>
                <w:sz w:val="28"/>
                <w:szCs w:val="28"/>
              </w:rPr>
            </w:pPr>
            <w:r w:rsidRPr="00807336">
              <w:rPr>
                <w:rFonts w:ascii="Times New Roman" w:eastAsia="Times New Roman" w:hAnsi="Times New Roman" w:cs="Times New Roman"/>
                <w:sz w:val="28"/>
                <w:szCs w:val="28"/>
              </w:rPr>
              <w:t>Мероприятие «</w:t>
            </w:r>
            <w:proofErr w:type="spellStart"/>
            <w:r w:rsidRPr="00807336">
              <w:rPr>
                <w:rFonts w:ascii="Times New Roman" w:eastAsia="Times New Roman" w:hAnsi="Times New Roman" w:cs="Times New Roman"/>
                <w:sz w:val="28"/>
                <w:szCs w:val="28"/>
              </w:rPr>
              <w:t>Софинансирования</w:t>
            </w:r>
            <w:proofErr w:type="spellEnd"/>
            <w:r w:rsidRPr="00807336">
              <w:rPr>
                <w:rFonts w:ascii="Times New Roman" w:eastAsia="Times New Roman" w:hAnsi="Times New Roman" w:cs="Times New Roman"/>
                <w:sz w:val="28"/>
                <w:szCs w:val="28"/>
              </w:rPr>
              <w:t xml:space="preserve"> расходных обязательств субъектов Российской Федерации на компенсацию отдельным категориям граждан оплаты взноса на капитальный ремонт общег</w:t>
            </w:r>
            <w:bookmarkStart w:id="0" w:name="_GoBack"/>
            <w:bookmarkEnd w:id="0"/>
            <w:r w:rsidRPr="00807336">
              <w:rPr>
                <w:rFonts w:ascii="Times New Roman" w:eastAsia="Times New Roman" w:hAnsi="Times New Roman" w:cs="Times New Roman"/>
                <w:sz w:val="28"/>
                <w:szCs w:val="28"/>
              </w:rPr>
              <w:t>о имущества в многоквартирном доме» (информационная статья)</w:t>
            </w:r>
          </w:p>
          <w:p w:rsidR="00807336" w:rsidRPr="00807336" w:rsidRDefault="00807336" w:rsidP="00807336">
            <w:pPr>
              <w:pStyle w:val="ConsPlusNormal"/>
              <w:ind w:firstLine="284"/>
              <w:jc w:val="both"/>
              <w:outlineLvl w:val="0"/>
              <w:rPr>
                <w:rFonts w:ascii="Times New Roman" w:hAnsi="Times New Roman" w:cs="Times New Roman"/>
                <w:bCs/>
                <w:color w:val="000000"/>
                <w:sz w:val="28"/>
                <w:szCs w:val="28"/>
              </w:rPr>
            </w:pPr>
          </w:p>
        </w:tc>
        <w:tc>
          <w:tcPr>
            <w:tcW w:w="709" w:type="dxa"/>
            <w:shd w:val="clear" w:color="auto" w:fill="auto"/>
          </w:tcPr>
          <w:p w:rsidR="00807336" w:rsidRPr="00807336" w:rsidRDefault="00573BE2" w:rsidP="00807336">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7</w:t>
            </w:r>
          </w:p>
        </w:tc>
      </w:tr>
      <w:tr w:rsidR="00807336" w:rsidRPr="00807336" w:rsidTr="00573BE2">
        <w:tc>
          <w:tcPr>
            <w:tcW w:w="9039" w:type="dxa"/>
            <w:shd w:val="clear" w:color="auto" w:fill="auto"/>
          </w:tcPr>
          <w:p w:rsidR="00807336" w:rsidRPr="00807336" w:rsidRDefault="00807336" w:rsidP="00807336">
            <w:pPr>
              <w:pStyle w:val="ConsPlusNormal"/>
              <w:ind w:firstLine="284"/>
              <w:jc w:val="both"/>
              <w:rPr>
                <w:rFonts w:ascii="Times New Roman" w:hAnsi="Times New Roman" w:cs="Times New Roman"/>
                <w:color w:val="000000"/>
                <w:sz w:val="28"/>
                <w:szCs w:val="28"/>
              </w:rPr>
            </w:pPr>
            <w:r w:rsidRPr="00807336">
              <w:rPr>
                <w:rFonts w:ascii="Times New Roman" w:hAnsi="Times New Roman" w:cs="Times New Roman"/>
                <w:color w:val="000000"/>
                <w:sz w:val="28"/>
                <w:szCs w:val="28"/>
              </w:rPr>
              <w:t>Приказ Минэкономразвития России от 02.04.2014 № 199 (ВЫДЕРЖКИ)</w:t>
            </w:r>
          </w:p>
          <w:p w:rsidR="00807336" w:rsidRPr="00807336" w:rsidRDefault="00807336" w:rsidP="00807336">
            <w:pPr>
              <w:pStyle w:val="ConsPlusNormal"/>
              <w:ind w:firstLine="284"/>
              <w:jc w:val="both"/>
              <w:rPr>
                <w:rFonts w:ascii="Times New Roman" w:hAnsi="Times New Roman" w:cs="Times New Roman"/>
                <w:bCs/>
                <w:color w:val="000000"/>
                <w:sz w:val="28"/>
                <w:szCs w:val="28"/>
              </w:rPr>
            </w:pPr>
          </w:p>
        </w:tc>
        <w:tc>
          <w:tcPr>
            <w:tcW w:w="709" w:type="dxa"/>
            <w:shd w:val="clear" w:color="auto" w:fill="auto"/>
          </w:tcPr>
          <w:p w:rsidR="00807336" w:rsidRPr="00807336" w:rsidRDefault="00573BE2" w:rsidP="00807336">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8</w:t>
            </w:r>
          </w:p>
        </w:tc>
      </w:tr>
      <w:tr w:rsidR="00807336" w:rsidRPr="00807336" w:rsidTr="00573BE2">
        <w:tc>
          <w:tcPr>
            <w:tcW w:w="9039" w:type="dxa"/>
            <w:shd w:val="clear" w:color="auto" w:fill="auto"/>
          </w:tcPr>
          <w:p w:rsidR="00807336" w:rsidRPr="00807336" w:rsidRDefault="00807336" w:rsidP="00807336">
            <w:pPr>
              <w:autoSpaceDE w:val="0"/>
              <w:autoSpaceDN w:val="0"/>
              <w:adjustRightInd w:val="0"/>
              <w:spacing w:after="0" w:line="240" w:lineRule="auto"/>
              <w:ind w:firstLine="284"/>
              <w:jc w:val="both"/>
              <w:rPr>
                <w:rFonts w:ascii="Times New Roman" w:eastAsia="Calibri" w:hAnsi="Times New Roman" w:cs="Times New Roman"/>
                <w:color w:val="000000"/>
                <w:sz w:val="28"/>
                <w:szCs w:val="28"/>
              </w:rPr>
            </w:pPr>
            <w:r w:rsidRPr="00807336">
              <w:rPr>
                <w:rFonts w:ascii="Times New Roman" w:eastAsia="Calibri" w:hAnsi="Times New Roman" w:cs="Times New Roman"/>
                <w:color w:val="000000"/>
                <w:sz w:val="28"/>
                <w:szCs w:val="28"/>
              </w:rPr>
              <w:t>Приказ Минэкономразвития России 24.02.2009 № 58 (ВЫДЕРЖКИ)</w:t>
            </w:r>
          </w:p>
          <w:p w:rsidR="00807336" w:rsidRPr="00807336" w:rsidRDefault="00807336" w:rsidP="00807336">
            <w:pPr>
              <w:autoSpaceDE w:val="0"/>
              <w:autoSpaceDN w:val="0"/>
              <w:adjustRightInd w:val="0"/>
              <w:spacing w:after="0" w:line="240" w:lineRule="auto"/>
              <w:ind w:firstLine="284"/>
              <w:jc w:val="both"/>
              <w:rPr>
                <w:rFonts w:ascii="Times New Roman" w:hAnsi="Times New Roman" w:cs="Times New Roman"/>
                <w:bCs/>
                <w:color w:val="000000"/>
                <w:sz w:val="28"/>
                <w:szCs w:val="28"/>
              </w:rPr>
            </w:pPr>
          </w:p>
        </w:tc>
        <w:tc>
          <w:tcPr>
            <w:tcW w:w="709" w:type="dxa"/>
            <w:shd w:val="clear" w:color="auto" w:fill="auto"/>
          </w:tcPr>
          <w:p w:rsidR="00807336" w:rsidRPr="00807336" w:rsidRDefault="00573BE2" w:rsidP="00807336">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12</w:t>
            </w:r>
          </w:p>
        </w:tc>
      </w:tr>
      <w:tr w:rsidR="00807336" w:rsidRPr="00807336" w:rsidTr="00573BE2">
        <w:tc>
          <w:tcPr>
            <w:tcW w:w="9039" w:type="dxa"/>
            <w:shd w:val="clear" w:color="auto" w:fill="auto"/>
          </w:tcPr>
          <w:p w:rsidR="00807336" w:rsidRPr="00807336" w:rsidRDefault="00807336" w:rsidP="00807336">
            <w:pPr>
              <w:tabs>
                <w:tab w:val="center" w:pos="4677"/>
                <w:tab w:val="right" w:pos="9355"/>
              </w:tabs>
              <w:spacing w:after="0" w:line="240" w:lineRule="auto"/>
              <w:ind w:firstLine="284"/>
              <w:jc w:val="both"/>
              <w:rPr>
                <w:rFonts w:ascii="Times New Roman" w:hAnsi="Times New Roman" w:cs="Times New Roman"/>
                <w:sz w:val="28"/>
                <w:szCs w:val="28"/>
              </w:rPr>
            </w:pPr>
            <w:r w:rsidRPr="00807336">
              <w:rPr>
                <w:rFonts w:ascii="Times New Roman" w:hAnsi="Times New Roman" w:cs="Times New Roman"/>
                <w:sz w:val="28"/>
                <w:szCs w:val="28"/>
              </w:rPr>
              <w:t xml:space="preserve">Приказ Минстроя </w:t>
            </w:r>
            <w:r w:rsidR="00B902A4">
              <w:rPr>
                <w:rFonts w:ascii="Times New Roman" w:hAnsi="Times New Roman" w:cs="Times New Roman"/>
                <w:sz w:val="28"/>
                <w:szCs w:val="28"/>
              </w:rPr>
              <w:t>Р</w:t>
            </w:r>
            <w:r w:rsidRPr="00807336">
              <w:rPr>
                <w:rFonts w:ascii="Times New Roman" w:hAnsi="Times New Roman" w:cs="Times New Roman"/>
                <w:sz w:val="28"/>
                <w:szCs w:val="28"/>
              </w:rPr>
              <w:t>оссии от 15.05.2018 № 281/</w:t>
            </w:r>
            <w:proofErr w:type="spellStart"/>
            <w:r w:rsidRPr="00807336">
              <w:rPr>
                <w:rFonts w:ascii="Times New Roman" w:hAnsi="Times New Roman" w:cs="Times New Roman"/>
                <w:sz w:val="28"/>
                <w:szCs w:val="28"/>
              </w:rPr>
              <w:t>пр</w:t>
            </w:r>
            <w:proofErr w:type="spellEnd"/>
            <w:r w:rsidRPr="00807336">
              <w:rPr>
                <w:rFonts w:ascii="Times New Roman" w:hAnsi="Times New Roman" w:cs="Times New Roman"/>
                <w:sz w:val="28"/>
                <w:szCs w:val="28"/>
              </w:rPr>
              <w:t xml:space="preserve"> (ВЫДЕРЖКИ)</w:t>
            </w:r>
          </w:p>
          <w:p w:rsidR="00807336" w:rsidRPr="00807336" w:rsidRDefault="00807336" w:rsidP="00807336">
            <w:pPr>
              <w:spacing w:after="0" w:line="240" w:lineRule="auto"/>
              <w:ind w:firstLine="284"/>
              <w:jc w:val="both"/>
              <w:rPr>
                <w:rFonts w:ascii="Times New Roman" w:hAnsi="Times New Roman" w:cs="Times New Roman"/>
                <w:bCs/>
                <w:color w:val="000000"/>
                <w:sz w:val="28"/>
                <w:szCs w:val="28"/>
              </w:rPr>
            </w:pPr>
          </w:p>
        </w:tc>
        <w:tc>
          <w:tcPr>
            <w:tcW w:w="709" w:type="dxa"/>
            <w:shd w:val="clear" w:color="auto" w:fill="auto"/>
          </w:tcPr>
          <w:p w:rsidR="00807336" w:rsidRPr="00807336" w:rsidRDefault="00573BE2" w:rsidP="00807336">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w:t>
            </w:r>
          </w:p>
        </w:tc>
      </w:tr>
      <w:tr w:rsidR="00807336" w:rsidRPr="00807336" w:rsidTr="00573BE2">
        <w:tc>
          <w:tcPr>
            <w:tcW w:w="9039" w:type="dxa"/>
            <w:shd w:val="clear" w:color="auto" w:fill="auto"/>
          </w:tcPr>
          <w:p w:rsidR="00807336" w:rsidRDefault="00807336" w:rsidP="00807336">
            <w:pPr>
              <w:tabs>
                <w:tab w:val="center" w:pos="4677"/>
                <w:tab w:val="right" w:pos="9355"/>
              </w:tabs>
              <w:spacing w:after="0" w:line="240" w:lineRule="auto"/>
              <w:ind w:firstLine="284"/>
              <w:jc w:val="both"/>
              <w:rPr>
                <w:rFonts w:ascii="Times New Roman" w:hAnsi="Times New Roman" w:cs="Times New Roman"/>
                <w:sz w:val="28"/>
                <w:szCs w:val="28"/>
              </w:rPr>
            </w:pPr>
            <w:r w:rsidRPr="00807336">
              <w:rPr>
                <w:rFonts w:ascii="Times New Roman" w:hAnsi="Times New Roman" w:cs="Times New Roman"/>
                <w:sz w:val="28"/>
                <w:szCs w:val="28"/>
              </w:rPr>
              <w:t>Постановление Правительства Российской Федерации от 13.09.2010 №716 (ВЫДЕРЖКИ)</w:t>
            </w:r>
          </w:p>
          <w:p w:rsidR="00807336" w:rsidRPr="00807336" w:rsidRDefault="00807336" w:rsidP="00807336">
            <w:pPr>
              <w:tabs>
                <w:tab w:val="center" w:pos="4677"/>
                <w:tab w:val="right" w:pos="9355"/>
              </w:tabs>
              <w:spacing w:after="0" w:line="240" w:lineRule="auto"/>
              <w:ind w:firstLine="284"/>
              <w:jc w:val="both"/>
              <w:rPr>
                <w:rFonts w:ascii="Times New Roman" w:hAnsi="Times New Roman" w:cs="Times New Roman"/>
                <w:sz w:val="28"/>
                <w:szCs w:val="28"/>
              </w:rPr>
            </w:pPr>
          </w:p>
        </w:tc>
        <w:tc>
          <w:tcPr>
            <w:tcW w:w="709" w:type="dxa"/>
            <w:shd w:val="clear" w:color="auto" w:fill="auto"/>
          </w:tcPr>
          <w:p w:rsidR="00807336" w:rsidRPr="00807336" w:rsidRDefault="00573BE2" w:rsidP="00807336">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33</w:t>
            </w:r>
          </w:p>
        </w:tc>
      </w:tr>
      <w:tr w:rsidR="00807336" w:rsidRPr="00807336" w:rsidTr="00573BE2">
        <w:tc>
          <w:tcPr>
            <w:tcW w:w="9039" w:type="dxa"/>
            <w:shd w:val="clear" w:color="auto" w:fill="auto"/>
          </w:tcPr>
          <w:p w:rsidR="00807336" w:rsidRDefault="00807336" w:rsidP="00807336">
            <w:pPr>
              <w:tabs>
                <w:tab w:val="center" w:pos="4677"/>
                <w:tab w:val="right" w:pos="9355"/>
              </w:tabs>
              <w:spacing w:after="0" w:line="240" w:lineRule="auto"/>
              <w:ind w:firstLine="284"/>
              <w:jc w:val="both"/>
              <w:rPr>
                <w:rFonts w:ascii="Times New Roman" w:hAnsi="Times New Roman" w:cs="Times New Roman"/>
                <w:sz w:val="28"/>
                <w:szCs w:val="28"/>
              </w:rPr>
            </w:pPr>
            <w:r w:rsidRPr="00807336">
              <w:rPr>
                <w:rFonts w:ascii="Times New Roman" w:hAnsi="Times New Roman" w:cs="Times New Roman"/>
                <w:sz w:val="28"/>
                <w:szCs w:val="28"/>
              </w:rPr>
              <w:t>Мероприятие «Обеспечение жильем молодых семей» (информационная статья)</w:t>
            </w:r>
          </w:p>
          <w:p w:rsidR="00807336" w:rsidRPr="00807336" w:rsidRDefault="00807336" w:rsidP="00807336">
            <w:pPr>
              <w:tabs>
                <w:tab w:val="center" w:pos="4677"/>
                <w:tab w:val="right" w:pos="9355"/>
              </w:tabs>
              <w:spacing w:after="0" w:line="240" w:lineRule="auto"/>
              <w:ind w:firstLine="284"/>
              <w:jc w:val="both"/>
              <w:rPr>
                <w:rFonts w:ascii="Times New Roman" w:hAnsi="Times New Roman" w:cs="Times New Roman"/>
                <w:sz w:val="28"/>
                <w:szCs w:val="28"/>
              </w:rPr>
            </w:pPr>
          </w:p>
        </w:tc>
        <w:tc>
          <w:tcPr>
            <w:tcW w:w="709" w:type="dxa"/>
            <w:shd w:val="clear" w:color="auto" w:fill="auto"/>
          </w:tcPr>
          <w:p w:rsidR="00807336" w:rsidRPr="00807336" w:rsidRDefault="00573BE2" w:rsidP="00807336">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36</w:t>
            </w:r>
          </w:p>
        </w:tc>
      </w:tr>
      <w:tr w:rsidR="00807336" w:rsidRPr="00807336" w:rsidTr="00573BE2">
        <w:tc>
          <w:tcPr>
            <w:tcW w:w="9039" w:type="dxa"/>
            <w:shd w:val="clear" w:color="auto" w:fill="auto"/>
          </w:tcPr>
          <w:p w:rsidR="00807336" w:rsidRPr="00807336" w:rsidRDefault="00807336" w:rsidP="00807336">
            <w:pPr>
              <w:tabs>
                <w:tab w:val="center" w:pos="4677"/>
                <w:tab w:val="right" w:pos="9355"/>
              </w:tabs>
              <w:spacing w:after="0" w:line="240" w:lineRule="auto"/>
              <w:ind w:firstLine="284"/>
              <w:jc w:val="both"/>
              <w:rPr>
                <w:rFonts w:ascii="Times New Roman" w:hAnsi="Times New Roman" w:cs="Times New Roman"/>
                <w:sz w:val="28"/>
                <w:szCs w:val="28"/>
              </w:rPr>
            </w:pPr>
            <w:r w:rsidRPr="00807336">
              <w:rPr>
                <w:rFonts w:ascii="Times New Roman" w:hAnsi="Times New Roman" w:cs="Times New Roman"/>
                <w:sz w:val="28"/>
                <w:szCs w:val="28"/>
              </w:rPr>
              <w:t>Актуальная судебная практика по вопросам реализации мероприятия «Обеспечение жильем молодых семей»</w:t>
            </w:r>
          </w:p>
        </w:tc>
        <w:tc>
          <w:tcPr>
            <w:tcW w:w="709" w:type="dxa"/>
            <w:shd w:val="clear" w:color="auto" w:fill="auto"/>
          </w:tcPr>
          <w:p w:rsidR="00807336" w:rsidRPr="00807336" w:rsidRDefault="00573BE2" w:rsidP="00807336">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38</w:t>
            </w:r>
          </w:p>
        </w:tc>
      </w:tr>
    </w:tbl>
    <w:p w:rsidR="00807336" w:rsidRDefault="00807336" w:rsidP="006C0916">
      <w:pPr>
        <w:spacing w:after="0" w:line="240" w:lineRule="auto"/>
        <w:jc w:val="center"/>
        <w:rPr>
          <w:rFonts w:ascii="Arial" w:hAnsi="Arial" w:cs="Arial"/>
          <w:b/>
          <w:sz w:val="28"/>
          <w:szCs w:val="28"/>
        </w:rPr>
      </w:pPr>
    </w:p>
    <w:p w:rsidR="00807336" w:rsidRDefault="00807336">
      <w:pPr>
        <w:rPr>
          <w:rFonts w:ascii="Arial" w:hAnsi="Arial" w:cs="Arial"/>
          <w:b/>
          <w:sz w:val="28"/>
          <w:szCs w:val="28"/>
        </w:rPr>
      </w:pPr>
      <w:r>
        <w:rPr>
          <w:rFonts w:ascii="Arial" w:hAnsi="Arial" w:cs="Arial"/>
          <w:b/>
          <w:sz w:val="28"/>
          <w:szCs w:val="28"/>
        </w:rPr>
        <w:br w:type="page"/>
      </w:r>
    </w:p>
    <w:p w:rsidR="00043225" w:rsidRDefault="00043225" w:rsidP="006C0916">
      <w:pPr>
        <w:spacing w:after="0" w:line="240" w:lineRule="auto"/>
        <w:jc w:val="center"/>
        <w:rPr>
          <w:rFonts w:ascii="Arial" w:hAnsi="Arial" w:cs="Arial"/>
          <w:b/>
          <w:sz w:val="28"/>
          <w:szCs w:val="28"/>
        </w:rPr>
      </w:pPr>
      <w:r w:rsidRPr="00043225">
        <w:rPr>
          <w:rFonts w:ascii="Arial" w:hAnsi="Arial" w:cs="Arial"/>
          <w:b/>
          <w:sz w:val="28"/>
          <w:szCs w:val="28"/>
        </w:rPr>
        <w:lastRenderedPageBreak/>
        <w:t>ГОСУДАРСТВЕННАЯ ПРОГРАММА</w:t>
      </w:r>
    </w:p>
    <w:p w:rsidR="00043225" w:rsidRDefault="00043225" w:rsidP="006C0916">
      <w:pPr>
        <w:spacing w:after="0" w:line="240" w:lineRule="auto"/>
        <w:jc w:val="center"/>
        <w:rPr>
          <w:rFonts w:ascii="Arial" w:hAnsi="Arial" w:cs="Arial"/>
          <w:b/>
          <w:sz w:val="28"/>
          <w:szCs w:val="28"/>
        </w:rPr>
      </w:pPr>
      <w:r w:rsidRPr="00043225">
        <w:rPr>
          <w:rFonts w:ascii="Arial" w:hAnsi="Arial" w:cs="Arial"/>
          <w:b/>
          <w:sz w:val="28"/>
          <w:szCs w:val="28"/>
        </w:rPr>
        <w:t xml:space="preserve"> РОССИЙСКОЙ ФЕДЕРАЦИИ </w:t>
      </w:r>
    </w:p>
    <w:p w:rsidR="00043225" w:rsidRPr="00043225" w:rsidRDefault="00043225" w:rsidP="006C0916">
      <w:pPr>
        <w:spacing w:after="0" w:line="240" w:lineRule="auto"/>
        <w:jc w:val="center"/>
        <w:rPr>
          <w:rFonts w:ascii="Arial" w:hAnsi="Arial" w:cs="Arial"/>
          <w:b/>
          <w:sz w:val="28"/>
          <w:szCs w:val="28"/>
        </w:rPr>
      </w:pPr>
      <w:r w:rsidRPr="00043225">
        <w:rPr>
          <w:rFonts w:ascii="Arial" w:hAnsi="Arial" w:cs="Arial"/>
          <w:b/>
          <w:sz w:val="28"/>
          <w:szCs w:val="28"/>
        </w:rPr>
        <w:t>«ОБЕСПЕЧЕНИЕ ДОСТУПНЫМ И КОМФОРТНЫМ ЖИЛЬЕМ И КОММУНАЛЬНЫМИ УСЛУГАМИ ГРАЖДАН РОССИЙСКОЙ ФЕДЕРАЦИИ»</w:t>
      </w:r>
    </w:p>
    <w:p w:rsidR="00043225" w:rsidRDefault="00043225" w:rsidP="006C0916">
      <w:pPr>
        <w:spacing w:after="0" w:line="240" w:lineRule="auto"/>
        <w:jc w:val="center"/>
        <w:rPr>
          <w:rFonts w:ascii="Times New Roman" w:hAnsi="Times New Roman" w:cs="Times New Roman"/>
          <w:b/>
          <w:sz w:val="28"/>
          <w:szCs w:val="28"/>
        </w:rPr>
      </w:pPr>
    </w:p>
    <w:p w:rsidR="00043225" w:rsidRDefault="00043225" w:rsidP="006C09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Мероприятие</w:t>
      </w:r>
    </w:p>
    <w:p w:rsidR="001E52DA" w:rsidRDefault="00043225" w:rsidP="006C0916">
      <w:pPr>
        <w:spacing w:after="0" w:line="240" w:lineRule="auto"/>
        <w:jc w:val="center"/>
        <w:rPr>
          <w:rFonts w:ascii="Times New Roman" w:hAnsi="Times New Roman" w:cs="Times New Roman"/>
          <w:b/>
          <w:sz w:val="28"/>
          <w:szCs w:val="28"/>
        </w:rPr>
      </w:pPr>
      <w:r w:rsidRPr="001E52DA">
        <w:rPr>
          <w:rFonts w:ascii="Times New Roman" w:hAnsi="Times New Roman" w:cs="Times New Roman"/>
          <w:b/>
          <w:sz w:val="28"/>
          <w:szCs w:val="28"/>
        </w:rPr>
        <w:t>«</w:t>
      </w:r>
      <w:r w:rsidRPr="00774B59">
        <w:rPr>
          <w:rFonts w:ascii="Times New Roman" w:hAnsi="Times New Roman" w:cs="Times New Roman"/>
          <w:b/>
          <w:sz w:val="28"/>
          <w:szCs w:val="28"/>
        </w:rPr>
        <w:t>ПОВЫШЕНИЕ УСТОЙЧИВОСТИ</w:t>
      </w:r>
    </w:p>
    <w:p w:rsidR="001E52DA" w:rsidRPr="001E52DA" w:rsidRDefault="00043225" w:rsidP="006C0916">
      <w:pPr>
        <w:spacing w:after="0" w:line="240" w:lineRule="auto"/>
        <w:jc w:val="center"/>
        <w:rPr>
          <w:rFonts w:ascii="Times New Roman" w:hAnsi="Times New Roman" w:cs="Times New Roman"/>
          <w:b/>
          <w:sz w:val="28"/>
          <w:szCs w:val="28"/>
        </w:rPr>
      </w:pPr>
      <w:r w:rsidRPr="00774B59">
        <w:rPr>
          <w:rFonts w:ascii="Times New Roman" w:hAnsi="Times New Roman" w:cs="Times New Roman"/>
          <w:b/>
          <w:sz w:val="28"/>
          <w:szCs w:val="28"/>
        </w:rPr>
        <w:t>ЖИЛЫХ ДОМОВ, ОСНОВНЫХ ОБЪЕКТОВ И СИСТЕМ ЖИЗНЕОБЕСПЕЧЕНИЯ</w:t>
      </w:r>
      <w:r>
        <w:rPr>
          <w:rFonts w:ascii="Times New Roman" w:hAnsi="Times New Roman" w:cs="Times New Roman"/>
          <w:b/>
          <w:sz w:val="28"/>
          <w:szCs w:val="28"/>
        </w:rPr>
        <w:t xml:space="preserve"> </w:t>
      </w:r>
      <w:r w:rsidRPr="00774B59">
        <w:rPr>
          <w:rFonts w:ascii="Times New Roman" w:hAnsi="Times New Roman" w:cs="Times New Roman"/>
          <w:b/>
          <w:sz w:val="28"/>
          <w:szCs w:val="28"/>
        </w:rPr>
        <w:t>В СЕЙСМИЧЕСКИХ РАЙОНАХ РОССИЙСКОЙ ФЕДЕРАЦИИ</w:t>
      </w:r>
      <w:r w:rsidRPr="001E52DA">
        <w:rPr>
          <w:rFonts w:ascii="Times New Roman" w:hAnsi="Times New Roman" w:cs="Times New Roman"/>
          <w:b/>
          <w:sz w:val="28"/>
          <w:szCs w:val="28"/>
        </w:rPr>
        <w:t>»</w:t>
      </w:r>
    </w:p>
    <w:p w:rsidR="00774B59" w:rsidRPr="00774B59" w:rsidRDefault="00774B59" w:rsidP="006C0916">
      <w:pPr>
        <w:spacing w:after="0" w:line="240" w:lineRule="auto"/>
        <w:rPr>
          <w:rFonts w:ascii="Times New Roman" w:hAnsi="Times New Roman" w:cs="Times New Roman"/>
          <w:sz w:val="28"/>
          <w:szCs w:val="28"/>
        </w:rPr>
      </w:pPr>
    </w:p>
    <w:p w:rsidR="00774B59" w:rsidRDefault="00774B59" w:rsidP="006C091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Почти половина территории Российской Федерации (27 </w:t>
      </w:r>
      <w:r w:rsidR="001E52DA">
        <w:rPr>
          <w:rFonts w:ascii="Times New Roman" w:hAnsi="Times New Roman" w:cs="Times New Roman"/>
          <w:sz w:val="28"/>
          <w:szCs w:val="28"/>
        </w:rPr>
        <w:t>регионов России</w:t>
      </w:r>
      <w:r>
        <w:rPr>
          <w:rFonts w:ascii="Times New Roman" w:hAnsi="Times New Roman" w:cs="Times New Roman"/>
          <w:sz w:val="28"/>
          <w:szCs w:val="28"/>
        </w:rPr>
        <w:t>) расположена в сейсмически активных зонах</w:t>
      </w:r>
      <w:r w:rsidR="00300795">
        <w:rPr>
          <w:rFonts w:ascii="Times New Roman" w:hAnsi="Times New Roman" w:cs="Times New Roman"/>
          <w:sz w:val="28"/>
          <w:szCs w:val="28"/>
        </w:rPr>
        <w:t xml:space="preserve">. При строительстве жилья и объектов инфраструктуры на указанных территориях предъявляются особые требования, касающиеся </w:t>
      </w:r>
      <w:proofErr w:type="spellStart"/>
      <w:r w:rsidR="00300795">
        <w:rPr>
          <w:rFonts w:ascii="Times New Roman" w:hAnsi="Times New Roman" w:cs="Times New Roman"/>
          <w:sz w:val="28"/>
          <w:szCs w:val="28"/>
        </w:rPr>
        <w:t>сейсмоустойчивости</w:t>
      </w:r>
      <w:proofErr w:type="spellEnd"/>
      <w:r w:rsidR="00300795">
        <w:rPr>
          <w:rFonts w:ascii="Times New Roman" w:hAnsi="Times New Roman" w:cs="Times New Roman"/>
          <w:sz w:val="28"/>
          <w:szCs w:val="28"/>
        </w:rPr>
        <w:t xml:space="preserve">. </w:t>
      </w:r>
    </w:p>
    <w:p w:rsidR="00CE7E44" w:rsidRDefault="00300795" w:rsidP="006C091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Государство уделяет данному вопросу особое внимание. 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сама процедура строительства новых объектов уже находится под плотным контролем уполномоченных федеральных и региональных органов исполнительной власти, то </w:t>
      </w:r>
      <w:r w:rsidR="00CE7E44">
        <w:rPr>
          <w:rFonts w:ascii="Times New Roman" w:hAnsi="Times New Roman" w:cs="Times New Roman"/>
          <w:sz w:val="28"/>
          <w:szCs w:val="28"/>
        </w:rPr>
        <w:t xml:space="preserve">отдельное внимание приходится уделять уже построенным и эксплуатируемым объектам, которые уже имеют значительный физический износ и не отвечают действующим на сегодняшний день критериям </w:t>
      </w:r>
      <w:proofErr w:type="spellStart"/>
      <w:r w:rsidR="00CE7E44">
        <w:rPr>
          <w:rFonts w:ascii="Times New Roman" w:hAnsi="Times New Roman" w:cs="Times New Roman"/>
          <w:sz w:val="28"/>
          <w:szCs w:val="28"/>
        </w:rPr>
        <w:t>сейсмоустойчивости</w:t>
      </w:r>
      <w:proofErr w:type="spellEnd"/>
      <w:r w:rsidR="00CE7E44">
        <w:rPr>
          <w:rFonts w:ascii="Times New Roman" w:hAnsi="Times New Roman" w:cs="Times New Roman"/>
          <w:sz w:val="28"/>
          <w:szCs w:val="28"/>
        </w:rPr>
        <w:t xml:space="preserve">. Своевременная реализация комплекса мероприятий, </w:t>
      </w:r>
      <w:r w:rsidR="004A7E21">
        <w:rPr>
          <w:rFonts w:ascii="Times New Roman" w:hAnsi="Times New Roman" w:cs="Times New Roman"/>
          <w:sz w:val="28"/>
          <w:szCs w:val="28"/>
        </w:rPr>
        <w:t xml:space="preserve">предусматривающих </w:t>
      </w:r>
      <w:proofErr w:type="spellStart"/>
      <w:r w:rsidR="004A7E21">
        <w:rPr>
          <w:rFonts w:ascii="Times New Roman" w:hAnsi="Times New Roman" w:cs="Times New Roman"/>
          <w:sz w:val="28"/>
          <w:szCs w:val="28"/>
        </w:rPr>
        <w:t>сейсмоусиление</w:t>
      </w:r>
      <w:proofErr w:type="spellEnd"/>
      <w:r w:rsidR="004A7E21">
        <w:rPr>
          <w:rFonts w:ascii="Times New Roman" w:hAnsi="Times New Roman" w:cs="Times New Roman"/>
          <w:sz w:val="28"/>
          <w:szCs w:val="28"/>
        </w:rPr>
        <w:t xml:space="preserve"> указанных объектов, большинство из которых относится к категории жилых домов и системам жизнеобеспечения, является на сегодняшний день особенно актуальной задачей.</w:t>
      </w:r>
    </w:p>
    <w:p w:rsidR="004A7E21" w:rsidRDefault="004A7E21" w:rsidP="006C0916">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Для ее решения Правительством Российской Федерации в составе государственной программы «Обеспечение доступным и комфортным жильем и коммунальными услугами граждан Российской Федерации» предусмотрено отдельное мероприятие «</w:t>
      </w:r>
      <w:r w:rsidRPr="00774B59">
        <w:rPr>
          <w:rFonts w:ascii="Times New Roman" w:hAnsi="Times New Roman" w:cs="Times New Roman"/>
          <w:sz w:val="28"/>
          <w:szCs w:val="28"/>
        </w:rPr>
        <w:t>Повышение устойчивости жилых домов, основных объектов и систем жизнеобеспечения в сейсмических районах Российской Федерации</w:t>
      </w:r>
      <w:r>
        <w:rPr>
          <w:rFonts w:ascii="Times New Roman" w:hAnsi="Times New Roman" w:cs="Times New Roman"/>
          <w:sz w:val="28"/>
          <w:szCs w:val="28"/>
        </w:rPr>
        <w:t>»</w:t>
      </w:r>
      <w:r w:rsidR="001C3AD2">
        <w:rPr>
          <w:rFonts w:ascii="Times New Roman" w:hAnsi="Times New Roman" w:cs="Times New Roman"/>
          <w:sz w:val="28"/>
          <w:szCs w:val="28"/>
        </w:rPr>
        <w:t xml:space="preserve"> (далее – Мероприятие)</w:t>
      </w:r>
      <w:r>
        <w:rPr>
          <w:rFonts w:ascii="Times New Roman" w:hAnsi="Times New Roman" w:cs="Times New Roman"/>
          <w:sz w:val="28"/>
          <w:szCs w:val="28"/>
        </w:rPr>
        <w:t xml:space="preserve">, в рамках которого бюджетам субъектов Российской федерации ежегодно выделяются целевые субсидии из федерального бюджета </w:t>
      </w:r>
      <w:r w:rsidRPr="00774B59">
        <w:rPr>
          <w:rFonts w:ascii="Times New Roman" w:hAnsi="Times New Roman" w:cs="Times New Roman"/>
          <w:sz w:val="28"/>
          <w:szCs w:val="28"/>
        </w:rPr>
        <w:t xml:space="preserve">на </w:t>
      </w:r>
      <w:proofErr w:type="spellStart"/>
      <w:r w:rsidRPr="00774B59">
        <w:rPr>
          <w:rFonts w:ascii="Times New Roman" w:hAnsi="Times New Roman" w:cs="Times New Roman"/>
          <w:sz w:val="28"/>
          <w:szCs w:val="28"/>
        </w:rPr>
        <w:t>софинансирование</w:t>
      </w:r>
      <w:proofErr w:type="spellEnd"/>
      <w:r w:rsidRPr="00774B59">
        <w:rPr>
          <w:rFonts w:ascii="Times New Roman" w:hAnsi="Times New Roman" w:cs="Times New Roman"/>
          <w:sz w:val="28"/>
          <w:szCs w:val="28"/>
        </w:rPr>
        <w:t xml:space="preserve"> расходных обязательств субъектов Российской</w:t>
      </w:r>
      <w:proofErr w:type="gramEnd"/>
      <w:r w:rsidRPr="00774B59">
        <w:rPr>
          <w:rFonts w:ascii="Times New Roman" w:hAnsi="Times New Roman" w:cs="Times New Roman"/>
          <w:sz w:val="28"/>
          <w:szCs w:val="28"/>
        </w:rPr>
        <w:t xml:space="preserve"> Федерации по реализации мероприятий по </w:t>
      </w:r>
      <w:proofErr w:type="spellStart"/>
      <w:r w:rsidRPr="00774B59">
        <w:rPr>
          <w:rFonts w:ascii="Times New Roman" w:hAnsi="Times New Roman" w:cs="Times New Roman"/>
          <w:sz w:val="28"/>
          <w:szCs w:val="28"/>
        </w:rPr>
        <w:t>сейсмоусилению</w:t>
      </w:r>
      <w:proofErr w:type="spellEnd"/>
      <w:r w:rsidRPr="00774B59">
        <w:rPr>
          <w:rFonts w:ascii="Times New Roman" w:hAnsi="Times New Roman" w:cs="Times New Roman"/>
          <w:sz w:val="28"/>
          <w:szCs w:val="28"/>
        </w:rPr>
        <w:t xml:space="preserve"> существующих объектов, находящихся в государственной собственности субъектов Российской Федерации и (или) муниципальной собственности, и (или) строительству новых сейсмостойких объектов взамен объектов, </w:t>
      </w:r>
      <w:proofErr w:type="spellStart"/>
      <w:r w:rsidRPr="00774B59">
        <w:rPr>
          <w:rFonts w:ascii="Times New Roman" w:hAnsi="Times New Roman" w:cs="Times New Roman"/>
          <w:sz w:val="28"/>
          <w:szCs w:val="28"/>
        </w:rPr>
        <w:t>сейсмоусиление</w:t>
      </w:r>
      <w:proofErr w:type="spellEnd"/>
      <w:r w:rsidRPr="00774B59">
        <w:rPr>
          <w:rFonts w:ascii="Times New Roman" w:hAnsi="Times New Roman" w:cs="Times New Roman"/>
          <w:sz w:val="28"/>
          <w:szCs w:val="28"/>
        </w:rPr>
        <w:t xml:space="preserve"> или реконструкция которых экономически нецелесообразна</w:t>
      </w:r>
      <w:r w:rsidR="005D312A">
        <w:rPr>
          <w:rFonts w:ascii="Times New Roman" w:hAnsi="Times New Roman" w:cs="Times New Roman"/>
          <w:sz w:val="28"/>
          <w:szCs w:val="28"/>
        </w:rPr>
        <w:t>.</w:t>
      </w:r>
    </w:p>
    <w:p w:rsidR="005D312A" w:rsidRDefault="005D312A" w:rsidP="006C091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данное мероприятие является единственным направлением государственного участия в решении задачи повышения </w:t>
      </w:r>
      <w:proofErr w:type="spellStart"/>
      <w:r>
        <w:rPr>
          <w:rFonts w:ascii="Times New Roman" w:hAnsi="Times New Roman" w:cs="Times New Roman"/>
          <w:sz w:val="28"/>
          <w:szCs w:val="28"/>
        </w:rPr>
        <w:t>сейсмоустойчивости</w:t>
      </w:r>
      <w:proofErr w:type="spellEnd"/>
      <w:r>
        <w:rPr>
          <w:rFonts w:ascii="Times New Roman" w:hAnsi="Times New Roman" w:cs="Times New Roman"/>
          <w:sz w:val="28"/>
          <w:szCs w:val="28"/>
        </w:rPr>
        <w:t xml:space="preserve"> объектов жилого назначения</w:t>
      </w:r>
      <w:r w:rsidR="001E52DA">
        <w:rPr>
          <w:rFonts w:ascii="Times New Roman" w:hAnsi="Times New Roman" w:cs="Times New Roman"/>
          <w:sz w:val="28"/>
          <w:szCs w:val="28"/>
        </w:rPr>
        <w:t>, а также объектов социальной и жилищно-коммунальной инфраструктуры</w:t>
      </w:r>
      <w:r>
        <w:rPr>
          <w:rFonts w:ascii="Times New Roman" w:hAnsi="Times New Roman" w:cs="Times New Roman"/>
          <w:sz w:val="28"/>
          <w:szCs w:val="28"/>
        </w:rPr>
        <w:t xml:space="preserve">. При </w:t>
      </w:r>
      <w:r w:rsidR="001E52DA">
        <w:rPr>
          <w:rFonts w:ascii="Times New Roman" w:hAnsi="Times New Roman" w:cs="Times New Roman"/>
          <w:sz w:val="28"/>
          <w:szCs w:val="28"/>
        </w:rPr>
        <w:t>этом</w:t>
      </w:r>
      <w:proofErr w:type="gramStart"/>
      <w:r w:rsidR="001E52DA">
        <w:rPr>
          <w:rFonts w:ascii="Times New Roman" w:hAnsi="Times New Roman" w:cs="Times New Roman"/>
          <w:sz w:val="28"/>
          <w:szCs w:val="28"/>
        </w:rPr>
        <w:t>,</w:t>
      </w:r>
      <w:proofErr w:type="gramEnd"/>
      <w:r w:rsidR="001E52DA">
        <w:rPr>
          <w:rFonts w:ascii="Times New Roman" w:hAnsi="Times New Roman" w:cs="Times New Roman"/>
          <w:sz w:val="28"/>
          <w:szCs w:val="28"/>
        </w:rPr>
        <w:t xml:space="preserve"> если реконструкция и </w:t>
      </w:r>
      <w:proofErr w:type="spellStart"/>
      <w:r w:rsidR="001E52DA">
        <w:rPr>
          <w:rFonts w:ascii="Times New Roman" w:hAnsi="Times New Roman" w:cs="Times New Roman"/>
          <w:sz w:val="28"/>
          <w:szCs w:val="28"/>
        </w:rPr>
        <w:t>сейсмоусиление</w:t>
      </w:r>
      <w:proofErr w:type="spellEnd"/>
      <w:r w:rsidR="001E52DA">
        <w:rPr>
          <w:rFonts w:ascii="Times New Roman" w:hAnsi="Times New Roman" w:cs="Times New Roman"/>
          <w:sz w:val="28"/>
          <w:szCs w:val="28"/>
        </w:rPr>
        <w:t xml:space="preserve"> жилых домов имеет более широкий спектр практической реализации вне рамок указанного выше мероприятия, в том числе, без государственного участия; </w:t>
      </w:r>
      <w:r w:rsidR="001E52DA">
        <w:rPr>
          <w:rFonts w:ascii="Times New Roman" w:hAnsi="Times New Roman" w:cs="Times New Roman"/>
          <w:sz w:val="28"/>
          <w:szCs w:val="28"/>
        </w:rPr>
        <w:lastRenderedPageBreak/>
        <w:t xml:space="preserve">то решение задач по реконструкции и </w:t>
      </w:r>
      <w:proofErr w:type="spellStart"/>
      <w:r w:rsidR="001E52DA">
        <w:rPr>
          <w:rFonts w:ascii="Times New Roman" w:hAnsi="Times New Roman" w:cs="Times New Roman"/>
          <w:sz w:val="28"/>
          <w:szCs w:val="28"/>
        </w:rPr>
        <w:t>сейсмоусилению</w:t>
      </w:r>
      <w:proofErr w:type="spellEnd"/>
      <w:r w:rsidR="001E52DA">
        <w:rPr>
          <w:rFonts w:ascii="Times New Roman" w:hAnsi="Times New Roman" w:cs="Times New Roman"/>
          <w:sz w:val="28"/>
          <w:szCs w:val="28"/>
        </w:rPr>
        <w:t xml:space="preserve"> объектов социального назначения, предусматривающих финансирование из федерального бюджета, возможно только в рамках данного мероприятия государственной программы.</w:t>
      </w:r>
      <w:r>
        <w:rPr>
          <w:rFonts w:ascii="Times New Roman" w:hAnsi="Times New Roman" w:cs="Times New Roman"/>
          <w:sz w:val="28"/>
          <w:szCs w:val="28"/>
        </w:rPr>
        <w:t xml:space="preserve">  </w:t>
      </w:r>
    </w:p>
    <w:p w:rsidR="001E52DA" w:rsidRDefault="002D1AF8" w:rsidP="006C0916">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Минстрой России проводит постоянный мониторинг объектов, состояние которых необходимо привести в соответствие с действующими критериями </w:t>
      </w:r>
      <w:proofErr w:type="spellStart"/>
      <w:r>
        <w:rPr>
          <w:rFonts w:ascii="Times New Roman" w:hAnsi="Times New Roman" w:cs="Times New Roman"/>
          <w:sz w:val="28"/>
          <w:szCs w:val="28"/>
        </w:rPr>
        <w:t>сейсмоустойчивости</w:t>
      </w:r>
      <w:proofErr w:type="spellEnd"/>
      <w:r>
        <w:rPr>
          <w:rFonts w:ascii="Times New Roman" w:hAnsi="Times New Roman" w:cs="Times New Roman"/>
          <w:sz w:val="28"/>
          <w:szCs w:val="28"/>
        </w:rPr>
        <w:t xml:space="preserve">, результатом которого является ежегодно утверждаемый перечень </w:t>
      </w:r>
      <w:r w:rsidR="001E52DA" w:rsidRPr="001E52DA">
        <w:rPr>
          <w:rFonts w:ascii="Times New Roman" w:hAnsi="Times New Roman" w:cs="Times New Roman"/>
          <w:sz w:val="28"/>
          <w:szCs w:val="28"/>
        </w:rPr>
        <w:t xml:space="preserve">объектов капитального </w:t>
      </w:r>
      <w:r>
        <w:rPr>
          <w:rFonts w:ascii="Times New Roman" w:hAnsi="Times New Roman" w:cs="Times New Roman"/>
          <w:sz w:val="28"/>
          <w:szCs w:val="28"/>
        </w:rPr>
        <w:t xml:space="preserve">строительства госсобственности субъектов Российской Федерации и объектов капитального строительства, находящихся введение муниципалитетов, </w:t>
      </w:r>
      <w:r w:rsidR="001E52DA" w:rsidRPr="001E52DA">
        <w:rPr>
          <w:rFonts w:ascii="Times New Roman" w:hAnsi="Times New Roman" w:cs="Times New Roman"/>
          <w:sz w:val="28"/>
          <w:szCs w:val="28"/>
        </w:rPr>
        <w:t xml:space="preserve">финансирование </w:t>
      </w:r>
      <w:proofErr w:type="spellStart"/>
      <w:r w:rsidR="001E52DA" w:rsidRPr="001E52DA">
        <w:rPr>
          <w:rFonts w:ascii="Times New Roman" w:hAnsi="Times New Roman" w:cs="Times New Roman"/>
          <w:sz w:val="28"/>
          <w:szCs w:val="28"/>
        </w:rPr>
        <w:t>сейсмоусиления</w:t>
      </w:r>
      <w:proofErr w:type="spellEnd"/>
      <w:r w:rsidR="001E52DA" w:rsidRPr="001E52DA">
        <w:rPr>
          <w:rFonts w:ascii="Times New Roman" w:hAnsi="Times New Roman" w:cs="Times New Roman"/>
          <w:sz w:val="28"/>
          <w:szCs w:val="28"/>
        </w:rPr>
        <w:t xml:space="preserve"> (строительства) которых </w:t>
      </w:r>
      <w:r>
        <w:rPr>
          <w:rFonts w:ascii="Times New Roman" w:hAnsi="Times New Roman" w:cs="Times New Roman"/>
          <w:sz w:val="28"/>
          <w:szCs w:val="28"/>
        </w:rPr>
        <w:t>планируется осуществить</w:t>
      </w:r>
      <w:r w:rsidR="001E52DA" w:rsidRPr="001E52DA">
        <w:rPr>
          <w:rFonts w:ascii="Times New Roman" w:hAnsi="Times New Roman" w:cs="Times New Roman"/>
          <w:sz w:val="28"/>
          <w:szCs w:val="28"/>
        </w:rPr>
        <w:t xml:space="preserve"> за счет субсиди</w:t>
      </w:r>
      <w:r>
        <w:rPr>
          <w:rFonts w:ascii="Times New Roman" w:hAnsi="Times New Roman" w:cs="Times New Roman"/>
          <w:sz w:val="28"/>
          <w:szCs w:val="28"/>
        </w:rPr>
        <w:t>рования из федерального бюджета</w:t>
      </w:r>
      <w:r w:rsidR="001E52DA" w:rsidRPr="001E52DA">
        <w:rPr>
          <w:rFonts w:ascii="Times New Roman" w:hAnsi="Times New Roman" w:cs="Times New Roman"/>
          <w:sz w:val="28"/>
          <w:szCs w:val="28"/>
        </w:rPr>
        <w:t xml:space="preserve"> в текущем финансовом году в рамках </w:t>
      </w:r>
      <w:bookmarkStart w:id="1" w:name="sub_1905"/>
      <w:r>
        <w:rPr>
          <w:rFonts w:ascii="Times New Roman" w:hAnsi="Times New Roman" w:cs="Times New Roman"/>
          <w:sz w:val="28"/>
          <w:szCs w:val="28"/>
        </w:rPr>
        <w:t>указанного выше мероприятия.</w:t>
      </w:r>
      <w:proofErr w:type="gramEnd"/>
    </w:p>
    <w:p w:rsidR="001E52DA" w:rsidRPr="001E52DA" w:rsidRDefault="002D1AF8" w:rsidP="006C09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Включение объектов в данный перечень </w:t>
      </w:r>
      <w:bookmarkStart w:id="2" w:name="sub_1906"/>
      <w:bookmarkEnd w:id="1"/>
      <w:r>
        <w:rPr>
          <w:rFonts w:ascii="Times New Roman" w:hAnsi="Times New Roman" w:cs="Times New Roman"/>
          <w:sz w:val="28"/>
          <w:szCs w:val="28"/>
        </w:rPr>
        <w:t>возможно только при соблюдении</w:t>
      </w:r>
      <w:r w:rsidR="001E52DA" w:rsidRPr="001E52DA">
        <w:rPr>
          <w:rFonts w:ascii="Times New Roman" w:hAnsi="Times New Roman" w:cs="Times New Roman"/>
          <w:sz w:val="28"/>
          <w:szCs w:val="28"/>
        </w:rPr>
        <w:t xml:space="preserve"> следующих требований:</w:t>
      </w:r>
    </w:p>
    <w:p w:rsidR="001E52DA" w:rsidRPr="001E52DA" w:rsidRDefault="001E52DA" w:rsidP="006C0916">
      <w:pPr>
        <w:autoSpaceDE w:val="0"/>
        <w:autoSpaceDN w:val="0"/>
        <w:adjustRightInd w:val="0"/>
        <w:spacing w:after="0" w:line="240" w:lineRule="auto"/>
        <w:ind w:firstLine="567"/>
        <w:jc w:val="both"/>
        <w:rPr>
          <w:rFonts w:ascii="Times New Roman" w:hAnsi="Times New Roman" w:cs="Times New Roman"/>
          <w:sz w:val="28"/>
          <w:szCs w:val="28"/>
        </w:rPr>
      </w:pPr>
      <w:bookmarkStart w:id="3" w:name="sub_19061"/>
      <w:bookmarkEnd w:id="2"/>
      <w:r w:rsidRPr="001E52DA">
        <w:rPr>
          <w:rFonts w:ascii="Times New Roman" w:hAnsi="Times New Roman" w:cs="Times New Roman"/>
          <w:sz w:val="28"/>
          <w:szCs w:val="28"/>
        </w:rPr>
        <w:t>наличие утвержденной проектной документации, положительного заключения государственной экспертизы проектной документации и положительного заключения о достоверности определения сметной стоимости;</w:t>
      </w:r>
    </w:p>
    <w:p w:rsidR="001C3AD2" w:rsidRDefault="001E52DA" w:rsidP="006C0916">
      <w:pPr>
        <w:autoSpaceDE w:val="0"/>
        <w:autoSpaceDN w:val="0"/>
        <w:adjustRightInd w:val="0"/>
        <w:spacing w:after="0" w:line="240" w:lineRule="auto"/>
        <w:ind w:firstLine="567"/>
        <w:jc w:val="both"/>
        <w:rPr>
          <w:rFonts w:ascii="Times New Roman" w:hAnsi="Times New Roman" w:cs="Times New Roman"/>
          <w:sz w:val="28"/>
          <w:szCs w:val="28"/>
        </w:rPr>
      </w:pPr>
      <w:bookmarkStart w:id="4" w:name="sub_19062"/>
      <w:bookmarkEnd w:id="3"/>
      <w:r w:rsidRPr="001E52DA">
        <w:rPr>
          <w:rFonts w:ascii="Times New Roman" w:hAnsi="Times New Roman" w:cs="Times New Roman"/>
          <w:sz w:val="28"/>
          <w:szCs w:val="28"/>
        </w:rPr>
        <w:t>наличие положительных заключений об эффективности использования средств федерального бюджета, направляемых на капитальные вложения</w:t>
      </w:r>
      <w:bookmarkStart w:id="5" w:name="sub_19063"/>
      <w:bookmarkEnd w:id="4"/>
      <w:r w:rsidR="001C3AD2">
        <w:rPr>
          <w:rFonts w:ascii="Times New Roman" w:hAnsi="Times New Roman" w:cs="Times New Roman"/>
          <w:sz w:val="28"/>
          <w:szCs w:val="28"/>
        </w:rPr>
        <w:t>;</w:t>
      </w:r>
    </w:p>
    <w:p w:rsidR="001E52DA" w:rsidRPr="001E52DA" w:rsidRDefault="001E52DA" w:rsidP="006C0916">
      <w:pPr>
        <w:autoSpaceDE w:val="0"/>
        <w:autoSpaceDN w:val="0"/>
        <w:adjustRightInd w:val="0"/>
        <w:spacing w:after="0" w:line="240" w:lineRule="auto"/>
        <w:ind w:firstLine="567"/>
        <w:jc w:val="both"/>
        <w:rPr>
          <w:rFonts w:ascii="Times New Roman" w:hAnsi="Times New Roman" w:cs="Times New Roman"/>
          <w:sz w:val="28"/>
          <w:szCs w:val="28"/>
        </w:rPr>
      </w:pPr>
      <w:r w:rsidRPr="001E52DA">
        <w:rPr>
          <w:rFonts w:ascii="Times New Roman" w:hAnsi="Times New Roman" w:cs="Times New Roman"/>
          <w:sz w:val="28"/>
          <w:szCs w:val="28"/>
        </w:rPr>
        <w:t xml:space="preserve">наличие актов обследования технического состояния объектов капитального строительства, содержащих заключение о целесообразности или нецелесообразности проведения </w:t>
      </w:r>
      <w:proofErr w:type="spellStart"/>
      <w:r w:rsidRPr="001E52DA">
        <w:rPr>
          <w:rFonts w:ascii="Times New Roman" w:hAnsi="Times New Roman" w:cs="Times New Roman"/>
          <w:sz w:val="28"/>
          <w:szCs w:val="28"/>
        </w:rPr>
        <w:t>сейсмоусиления</w:t>
      </w:r>
      <w:proofErr w:type="spellEnd"/>
      <w:r w:rsidRPr="001E52DA">
        <w:rPr>
          <w:rFonts w:ascii="Times New Roman" w:hAnsi="Times New Roman" w:cs="Times New Roman"/>
          <w:sz w:val="28"/>
          <w:szCs w:val="28"/>
        </w:rPr>
        <w:t xml:space="preserve"> или реконструкции объектов</w:t>
      </w:r>
      <w:r w:rsidR="001C3AD2">
        <w:rPr>
          <w:rFonts w:ascii="Times New Roman" w:hAnsi="Times New Roman" w:cs="Times New Roman"/>
          <w:sz w:val="28"/>
          <w:szCs w:val="28"/>
        </w:rPr>
        <w:t>.</w:t>
      </w:r>
    </w:p>
    <w:p w:rsidR="001E52DA" w:rsidRDefault="001C3AD2" w:rsidP="006C0916">
      <w:pPr>
        <w:autoSpaceDE w:val="0"/>
        <w:autoSpaceDN w:val="0"/>
        <w:adjustRightInd w:val="0"/>
        <w:spacing w:after="0" w:line="240" w:lineRule="auto"/>
        <w:ind w:firstLine="567"/>
        <w:jc w:val="both"/>
        <w:rPr>
          <w:rFonts w:ascii="Times New Roman" w:hAnsi="Times New Roman" w:cs="Times New Roman"/>
          <w:sz w:val="28"/>
          <w:szCs w:val="28"/>
        </w:rPr>
      </w:pPr>
      <w:bookmarkStart w:id="6" w:name="sub_19064"/>
      <w:bookmarkEnd w:id="5"/>
      <w:r>
        <w:rPr>
          <w:rFonts w:ascii="Times New Roman" w:hAnsi="Times New Roman" w:cs="Times New Roman"/>
          <w:sz w:val="28"/>
          <w:szCs w:val="28"/>
        </w:rPr>
        <w:t xml:space="preserve">К участию в Мероприятии допускаются только те регионы России, у которых </w:t>
      </w:r>
      <w:r w:rsidR="001E52DA" w:rsidRPr="001E52DA">
        <w:rPr>
          <w:rFonts w:ascii="Times New Roman" w:hAnsi="Times New Roman" w:cs="Times New Roman"/>
          <w:sz w:val="28"/>
          <w:szCs w:val="28"/>
        </w:rPr>
        <w:t>отсутств</w:t>
      </w:r>
      <w:r>
        <w:rPr>
          <w:rFonts w:ascii="Times New Roman" w:hAnsi="Times New Roman" w:cs="Times New Roman"/>
          <w:sz w:val="28"/>
          <w:szCs w:val="28"/>
        </w:rPr>
        <w:t>уют</w:t>
      </w:r>
      <w:r w:rsidR="001E52DA" w:rsidRPr="001E52DA">
        <w:rPr>
          <w:rFonts w:ascii="Times New Roman" w:hAnsi="Times New Roman" w:cs="Times New Roman"/>
          <w:sz w:val="28"/>
          <w:szCs w:val="28"/>
        </w:rPr>
        <w:t xml:space="preserve"> не исполненны</w:t>
      </w:r>
      <w:r>
        <w:rPr>
          <w:rFonts w:ascii="Times New Roman" w:hAnsi="Times New Roman" w:cs="Times New Roman"/>
          <w:sz w:val="28"/>
          <w:szCs w:val="28"/>
        </w:rPr>
        <w:t>е</w:t>
      </w:r>
      <w:r w:rsidR="001E52DA" w:rsidRPr="001E52DA">
        <w:rPr>
          <w:rFonts w:ascii="Times New Roman" w:hAnsi="Times New Roman" w:cs="Times New Roman"/>
          <w:sz w:val="28"/>
          <w:szCs w:val="28"/>
        </w:rPr>
        <w:t xml:space="preserve"> субъектом Российской Федерации обязательств</w:t>
      </w:r>
      <w:r>
        <w:rPr>
          <w:rFonts w:ascii="Times New Roman" w:hAnsi="Times New Roman" w:cs="Times New Roman"/>
          <w:sz w:val="28"/>
          <w:szCs w:val="28"/>
        </w:rPr>
        <w:t>а</w:t>
      </w:r>
      <w:r w:rsidR="001E52DA" w:rsidRPr="001E52DA">
        <w:rPr>
          <w:rFonts w:ascii="Times New Roman" w:hAnsi="Times New Roman" w:cs="Times New Roman"/>
          <w:sz w:val="28"/>
          <w:szCs w:val="28"/>
        </w:rPr>
        <w:t xml:space="preserve"> по </w:t>
      </w:r>
      <w:r>
        <w:rPr>
          <w:rFonts w:ascii="Times New Roman" w:hAnsi="Times New Roman" w:cs="Times New Roman"/>
          <w:sz w:val="28"/>
          <w:szCs w:val="28"/>
        </w:rPr>
        <w:t xml:space="preserve">ранее заключенным </w:t>
      </w:r>
      <w:r w:rsidR="001E52DA" w:rsidRPr="001E52DA">
        <w:rPr>
          <w:rFonts w:ascii="Times New Roman" w:hAnsi="Times New Roman" w:cs="Times New Roman"/>
          <w:sz w:val="28"/>
          <w:szCs w:val="28"/>
        </w:rPr>
        <w:t xml:space="preserve">соглашениям о предоставлении субсидии </w:t>
      </w:r>
      <w:r>
        <w:rPr>
          <w:rFonts w:ascii="Times New Roman" w:hAnsi="Times New Roman" w:cs="Times New Roman"/>
          <w:sz w:val="28"/>
          <w:szCs w:val="28"/>
        </w:rPr>
        <w:t>на реализацию Мероприятия.</w:t>
      </w:r>
    </w:p>
    <w:p w:rsidR="001C3AD2" w:rsidRDefault="001C3AD2" w:rsidP="006C091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Для участия в Мероприятии в 2019 году подали заявки 9 регионов России: </w:t>
      </w:r>
      <w:r w:rsidRPr="00E435AA">
        <w:rPr>
          <w:rFonts w:ascii="Times New Roman" w:hAnsi="Times New Roman" w:cs="Times New Roman"/>
          <w:sz w:val="28"/>
          <w:szCs w:val="28"/>
        </w:rPr>
        <w:t>Республик</w:t>
      </w:r>
      <w:r>
        <w:rPr>
          <w:rFonts w:ascii="Times New Roman" w:hAnsi="Times New Roman" w:cs="Times New Roman"/>
          <w:sz w:val="28"/>
          <w:szCs w:val="28"/>
        </w:rPr>
        <w:t>и</w:t>
      </w:r>
      <w:r w:rsidRPr="00E435AA">
        <w:rPr>
          <w:rFonts w:ascii="Times New Roman" w:hAnsi="Times New Roman" w:cs="Times New Roman"/>
          <w:sz w:val="28"/>
          <w:szCs w:val="28"/>
        </w:rPr>
        <w:t xml:space="preserve"> Адыгея, </w:t>
      </w:r>
      <w:r>
        <w:rPr>
          <w:rFonts w:ascii="Times New Roman" w:hAnsi="Times New Roman" w:cs="Times New Roman"/>
          <w:sz w:val="28"/>
          <w:szCs w:val="28"/>
        </w:rPr>
        <w:t>Ингушетия,</w:t>
      </w:r>
      <w:r w:rsidRPr="00E435AA">
        <w:rPr>
          <w:rFonts w:ascii="Times New Roman" w:hAnsi="Times New Roman" w:cs="Times New Roman"/>
          <w:sz w:val="28"/>
          <w:szCs w:val="28"/>
        </w:rPr>
        <w:t xml:space="preserve"> </w:t>
      </w:r>
      <w:r>
        <w:rPr>
          <w:rFonts w:ascii="Times New Roman" w:hAnsi="Times New Roman" w:cs="Times New Roman"/>
          <w:sz w:val="28"/>
          <w:szCs w:val="28"/>
        </w:rPr>
        <w:t xml:space="preserve">Кабардино-Балкарская и Чеченская Республики, </w:t>
      </w:r>
      <w:r w:rsidRPr="000B38D6">
        <w:rPr>
          <w:rFonts w:ascii="Times New Roman" w:hAnsi="Times New Roman" w:cs="Times New Roman"/>
          <w:sz w:val="28"/>
          <w:szCs w:val="28"/>
        </w:rPr>
        <w:t>Алтайск</w:t>
      </w:r>
      <w:r>
        <w:rPr>
          <w:rFonts w:ascii="Times New Roman" w:hAnsi="Times New Roman" w:cs="Times New Roman"/>
          <w:sz w:val="28"/>
          <w:szCs w:val="28"/>
        </w:rPr>
        <w:t xml:space="preserve">ий, </w:t>
      </w:r>
      <w:r w:rsidRPr="00E435AA">
        <w:rPr>
          <w:rFonts w:ascii="Times New Roman" w:hAnsi="Times New Roman" w:cs="Times New Roman"/>
          <w:sz w:val="28"/>
          <w:szCs w:val="28"/>
        </w:rPr>
        <w:t>Краснодарский</w:t>
      </w:r>
      <w:r>
        <w:rPr>
          <w:rFonts w:ascii="Times New Roman" w:hAnsi="Times New Roman" w:cs="Times New Roman"/>
          <w:sz w:val="28"/>
          <w:szCs w:val="28"/>
        </w:rPr>
        <w:t xml:space="preserve"> и</w:t>
      </w:r>
      <w:r w:rsidRPr="00E435AA">
        <w:rPr>
          <w:rFonts w:ascii="Times New Roman" w:hAnsi="Times New Roman" w:cs="Times New Roman"/>
          <w:sz w:val="28"/>
          <w:szCs w:val="28"/>
        </w:rPr>
        <w:t xml:space="preserve"> Забайкальский край</w:t>
      </w:r>
      <w:r>
        <w:rPr>
          <w:rFonts w:ascii="Times New Roman" w:hAnsi="Times New Roman" w:cs="Times New Roman"/>
          <w:sz w:val="28"/>
          <w:szCs w:val="28"/>
        </w:rPr>
        <w:t xml:space="preserve">, </w:t>
      </w:r>
      <w:r w:rsidR="000A0201">
        <w:rPr>
          <w:rFonts w:ascii="Times New Roman" w:hAnsi="Times New Roman" w:cs="Times New Roman"/>
          <w:sz w:val="28"/>
          <w:szCs w:val="28"/>
        </w:rPr>
        <w:t>заявленных ими объектов капитального строительства в рамках Государственной программы планируется предоставить региональным бюджетам целевые субсидии в объеме</w:t>
      </w:r>
      <w:r>
        <w:rPr>
          <w:rFonts w:ascii="Times New Roman" w:hAnsi="Times New Roman" w:cs="Times New Roman"/>
          <w:sz w:val="28"/>
          <w:szCs w:val="28"/>
        </w:rPr>
        <w:t xml:space="preserve"> </w:t>
      </w:r>
      <w:r w:rsidR="000A0201">
        <w:rPr>
          <w:rFonts w:ascii="Times New Roman" w:hAnsi="Times New Roman"/>
          <w:sz w:val="28"/>
          <w:szCs w:val="28"/>
        </w:rPr>
        <w:t>3 846,1 млн. рублей. Одновременно с новыми объектами планируется завершить реконструкцию ранее начатых объектов.</w:t>
      </w:r>
    </w:p>
    <w:p w:rsidR="002F1EA5" w:rsidRDefault="000A0201" w:rsidP="006C0916">
      <w:pPr>
        <w:spacing w:after="0" w:line="240" w:lineRule="auto"/>
        <w:ind w:firstLine="567"/>
        <w:jc w:val="both"/>
        <w:rPr>
          <w:rFonts w:ascii="Times New Roman" w:hAnsi="Times New Roman"/>
          <w:sz w:val="28"/>
          <w:szCs w:val="28"/>
        </w:rPr>
      </w:pPr>
      <w:r>
        <w:rPr>
          <w:rFonts w:ascii="Times New Roman" w:hAnsi="Times New Roman"/>
          <w:sz w:val="28"/>
          <w:szCs w:val="28"/>
        </w:rPr>
        <w:t xml:space="preserve">Эффективность реализации Мероприятия напрямую зависит от своевременного и в полном объеме выделения средств федерального бюджета, а также </w:t>
      </w:r>
      <w:r w:rsidR="002F1EA5">
        <w:rPr>
          <w:rFonts w:ascii="Times New Roman" w:hAnsi="Times New Roman"/>
          <w:sz w:val="28"/>
          <w:szCs w:val="28"/>
        </w:rPr>
        <w:t xml:space="preserve">соблюдения региональными органами исполнительной власти взятых на себя обязательств по </w:t>
      </w:r>
      <w:proofErr w:type="spellStart"/>
      <w:r w:rsidR="002F1EA5">
        <w:rPr>
          <w:rFonts w:ascii="Times New Roman" w:hAnsi="Times New Roman"/>
          <w:sz w:val="28"/>
          <w:szCs w:val="28"/>
        </w:rPr>
        <w:t>софинансированию</w:t>
      </w:r>
      <w:proofErr w:type="spellEnd"/>
      <w:r w:rsidR="002F1EA5">
        <w:rPr>
          <w:rFonts w:ascii="Times New Roman" w:hAnsi="Times New Roman"/>
          <w:sz w:val="28"/>
          <w:szCs w:val="28"/>
        </w:rPr>
        <w:t xml:space="preserve">. В 2018 году данные обязательства были выполнены в полном объеме. </w:t>
      </w:r>
    </w:p>
    <w:p w:rsidR="002F1EA5" w:rsidRDefault="002F1EA5" w:rsidP="006C0916">
      <w:pPr>
        <w:spacing w:after="0" w:line="240" w:lineRule="auto"/>
        <w:ind w:firstLine="709"/>
        <w:jc w:val="both"/>
        <w:rPr>
          <w:rFonts w:ascii="Times New Roman" w:hAnsi="Times New Roman"/>
          <w:sz w:val="28"/>
          <w:szCs w:val="28"/>
        </w:rPr>
      </w:pPr>
      <w:r>
        <w:rPr>
          <w:rFonts w:ascii="Times New Roman" w:hAnsi="Times New Roman"/>
          <w:sz w:val="28"/>
          <w:szCs w:val="28"/>
        </w:rPr>
        <w:t xml:space="preserve">Минстрой России осуществляет плотный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целевым использованием средств, привлекая, в том числе, ресурсы подведомственных учреждений, отвечающих за комплексное управление мероприятиями Государственн</w:t>
      </w:r>
      <w:r w:rsidR="00A01EEA">
        <w:rPr>
          <w:rFonts w:ascii="Times New Roman" w:hAnsi="Times New Roman"/>
          <w:sz w:val="28"/>
          <w:szCs w:val="28"/>
        </w:rPr>
        <w:t>ой</w:t>
      </w:r>
      <w:r>
        <w:rPr>
          <w:rFonts w:ascii="Times New Roman" w:hAnsi="Times New Roman"/>
          <w:sz w:val="28"/>
          <w:szCs w:val="28"/>
        </w:rPr>
        <w:t xml:space="preserve"> программы.</w:t>
      </w:r>
    </w:p>
    <w:p w:rsidR="002F1EA5" w:rsidRDefault="002F1EA5" w:rsidP="006C0916">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Мероприятие </w:t>
      </w:r>
      <w:r>
        <w:rPr>
          <w:rFonts w:ascii="Times New Roman" w:hAnsi="Times New Roman" w:cs="Times New Roman"/>
          <w:sz w:val="28"/>
          <w:szCs w:val="28"/>
        </w:rPr>
        <w:t>«</w:t>
      </w:r>
      <w:r w:rsidRPr="00774B59">
        <w:rPr>
          <w:rFonts w:ascii="Times New Roman" w:hAnsi="Times New Roman" w:cs="Times New Roman"/>
          <w:sz w:val="28"/>
          <w:szCs w:val="28"/>
        </w:rPr>
        <w:t>Повышение устойчивости жилых домов, основных объектов и систем жизнеобеспечения в сейсмических районах Российской Федерации</w:t>
      </w:r>
      <w:r>
        <w:rPr>
          <w:rFonts w:ascii="Times New Roman" w:hAnsi="Times New Roman" w:cs="Times New Roman"/>
          <w:sz w:val="28"/>
          <w:szCs w:val="28"/>
        </w:rPr>
        <w:t xml:space="preserve">» продолжает оставаться одним из ключевых направлений Государственной программы. В условиях повышения требований к </w:t>
      </w:r>
      <w:proofErr w:type="spellStart"/>
      <w:r>
        <w:rPr>
          <w:rFonts w:ascii="Times New Roman" w:hAnsi="Times New Roman" w:cs="Times New Roman"/>
          <w:sz w:val="28"/>
          <w:szCs w:val="28"/>
        </w:rPr>
        <w:t>сейсмоустойчивости</w:t>
      </w:r>
      <w:proofErr w:type="spellEnd"/>
      <w:r>
        <w:rPr>
          <w:rFonts w:ascii="Times New Roman" w:hAnsi="Times New Roman" w:cs="Times New Roman"/>
          <w:sz w:val="28"/>
          <w:szCs w:val="28"/>
        </w:rPr>
        <w:t xml:space="preserve"> объектов </w:t>
      </w:r>
      <w:r w:rsidR="00761EE5">
        <w:rPr>
          <w:rFonts w:ascii="Times New Roman" w:hAnsi="Times New Roman" w:cs="Times New Roman"/>
          <w:sz w:val="28"/>
          <w:szCs w:val="28"/>
        </w:rPr>
        <w:t>жилищного назначения задача эффективной и качественной реализации данного мероприятия приобретает особую актуальность.</w:t>
      </w:r>
    </w:p>
    <w:p w:rsidR="00043225" w:rsidRDefault="00043225" w:rsidP="006C0916">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043225" w:rsidRDefault="00043225" w:rsidP="00043225">
      <w:pPr>
        <w:spacing w:after="0" w:line="240" w:lineRule="auto"/>
        <w:jc w:val="center"/>
        <w:rPr>
          <w:rFonts w:ascii="Arial" w:hAnsi="Arial" w:cs="Arial"/>
          <w:b/>
          <w:sz w:val="28"/>
          <w:szCs w:val="28"/>
        </w:rPr>
      </w:pPr>
      <w:r w:rsidRPr="00043225">
        <w:rPr>
          <w:rFonts w:ascii="Arial" w:hAnsi="Arial" w:cs="Arial"/>
          <w:b/>
          <w:sz w:val="28"/>
          <w:szCs w:val="28"/>
        </w:rPr>
        <w:t>ГОСУДАРСТВЕННАЯ ПРОГРАММА</w:t>
      </w:r>
    </w:p>
    <w:p w:rsidR="00043225" w:rsidRDefault="00043225" w:rsidP="00043225">
      <w:pPr>
        <w:spacing w:after="0" w:line="240" w:lineRule="auto"/>
        <w:jc w:val="center"/>
        <w:rPr>
          <w:rFonts w:ascii="Arial" w:hAnsi="Arial" w:cs="Arial"/>
          <w:b/>
          <w:sz w:val="28"/>
          <w:szCs w:val="28"/>
        </w:rPr>
      </w:pPr>
      <w:r w:rsidRPr="00043225">
        <w:rPr>
          <w:rFonts w:ascii="Arial" w:hAnsi="Arial" w:cs="Arial"/>
          <w:b/>
          <w:sz w:val="28"/>
          <w:szCs w:val="28"/>
        </w:rPr>
        <w:t xml:space="preserve"> РОССИЙСКОЙ ФЕДЕРАЦИИ </w:t>
      </w:r>
    </w:p>
    <w:p w:rsidR="00043225" w:rsidRPr="00043225" w:rsidRDefault="00043225" w:rsidP="00043225">
      <w:pPr>
        <w:spacing w:after="0" w:line="240" w:lineRule="auto"/>
        <w:jc w:val="center"/>
        <w:rPr>
          <w:rFonts w:ascii="Arial" w:hAnsi="Arial" w:cs="Arial"/>
          <w:b/>
          <w:sz w:val="28"/>
          <w:szCs w:val="28"/>
        </w:rPr>
      </w:pPr>
      <w:r w:rsidRPr="00043225">
        <w:rPr>
          <w:rFonts w:ascii="Arial" w:hAnsi="Arial" w:cs="Arial"/>
          <w:b/>
          <w:sz w:val="28"/>
          <w:szCs w:val="28"/>
        </w:rPr>
        <w:t>«ОБЕСПЕЧЕНИЕ ДОСТУПНЫМ И КОМФОРТНЫМ ЖИЛЬЕМ И КОММУНАЛЬНЫМИ УСЛУГАМИ ГРАЖДАН РОССИЙСКОЙ ФЕДЕРАЦИИ»</w:t>
      </w:r>
    </w:p>
    <w:p w:rsidR="00043225" w:rsidRDefault="00043225" w:rsidP="00043225">
      <w:pPr>
        <w:pStyle w:val="a4"/>
        <w:jc w:val="center"/>
        <w:rPr>
          <w:rFonts w:ascii="Times New Roman" w:hAnsi="Times New Roman" w:cs="Times New Roman"/>
          <w:sz w:val="28"/>
          <w:szCs w:val="28"/>
        </w:rPr>
      </w:pPr>
    </w:p>
    <w:p w:rsidR="00043225" w:rsidRPr="00043225" w:rsidRDefault="00043225" w:rsidP="00043225">
      <w:pPr>
        <w:pStyle w:val="a4"/>
        <w:jc w:val="center"/>
        <w:rPr>
          <w:rFonts w:ascii="Times New Roman" w:hAnsi="Times New Roman" w:cs="Times New Roman"/>
          <w:b/>
          <w:sz w:val="28"/>
          <w:szCs w:val="28"/>
        </w:rPr>
      </w:pPr>
      <w:r w:rsidRPr="00043225">
        <w:rPr>
          <w:rFonts w:ascii="Times New Roman" w:hAnsi="Times New Roman" w:cs="Times New Roman"/>
          <w:b/>
          <w:sz w:val="28"/>
          <w:szCs w:val="28"/>
        </w:rPr>
        <w:t>Ведомственная целевая программа</w:t>
      </w:r>
    </w:p>
    <w:p w:rsidR="00043225" w:rsidRDefault="00043225" w:rsidP="00043225">
      <w:pPr>
        <w:pStyle w:val="a4"/>
        <w:jc w:val="center"/>
        <w:rPr>
          <w:rFonts w:ascii="Times New Roman" w:hAnsi="Times New Roman" w:cs="Times New Roman"/>
          <w:b/>
          <w:sz w:val="28"/>
          <w:szCs w:val="28"/>
        </w:rPr>
      </w:pPr>
      <w:r>
        <w:rPr>
          <w:rFonts w:ascii="Times New Roman" w:hAnsi="Times New Roman" w:cs="Times New Roman"/>
          <w:b/>
          <w:sz w:val="28"/>
          <w:szCs w:val="28"/>
        </w:rPr>
        <w:t>«</w:t>
      </w:r>
      <w:r w:rsidRPr="00043225">
        <w:rPr>
          <w:rFonts w:ascii="Times New Roman" w:hAnsi="Times New Roman" w:cs="Times New Roman"/>
          <w:b/>
          <w:sz w:val="28"/>
          <w:szCs w:val="28"/>
        </w:rPr>
        <w:t>ПОДДЕРЖКА МОДЕРНИЗАЦИИ КОММУНАЛЬНОЙ И ИНЖЕНЕРНОЙ ИНФРАСТРУКТУРЫ СУБЪЕКТОВ РОССИЙСКОЙ ФЕДЕРАЦИИ (МУНИЦИПАЛЬНЫХ ОБРАЗОВАНИЙ)</w:t>
      </w:r>
      <w:r>
        <w:rPr>
          <w:rFonts w:ascii="Times New Roman" w:hAnsi="Times New Roman" w:cs="Times New Roman"/>
          <w:b/>
          <w:sz w:val="28"/>
          <w:szCs w:val="28"/>
        </w:rPr>
        <w:t>»</w:t>
      </w:r>
    </w:p>
    <w:p w:rsidR="00043225" w:rsidRDefault="00043225" w:rsidP="00043225">
      <w:pPr>
        <w:spacing w:after="0" w:line="240" w:lineRule="auto"/>
      </w:pPr>
    </w:p>
    <w:p w:rsidR="008C5AB8" w:rsidRPr="006C0916" w:rsidRDefault="008C5AB8" w:rsidP="008C5AB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6C0916">
        <w:rPr>
          <w:rFonts w:ascii="Times New Roman" w:hAnsi="Times New Roman" w:cs="Times New Roman"/>
          <w:color w:val="000000" w:themeColor="text1"/>
          <w:sz w:val="28"/>
          <w:szCs w:val="28"/>
        </w:rPr>
        <w:t>В рамках реализации данной ведомственной целевой программы предусмотрено выделение региональным бюджетам целевых субсидий из федерального бюджета на следующие цели:</w:t>
      </w:r>
    </w:p>
    <w:p w:rsidR="008C5AB8" w:rsidRPr="006C0916" w:rsidRDefault="008C5AB8" w:rsidP="008C5AB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7" w:name="sub_1010111"/>
      <w:r w:rsidRPr="006C0916">
        <w:rPr>
          <w:rFonts w:ascii="Times New Roman" w:hAnsi="Times New Roman" w:cs="Times New Roman"/>
          <w:color w:val="000000" w:themeColor="text1"/>
          <w:sz w:val="28"/>
          <w:szCs w:val="28"/>
        </w:rPr>
        <w:t>а) строительство (реконструкция, в том числе с элементами реставрации, техническое перевооружение) объектов государственной собственности субъектов Российской Федерации (муниципальной собственности);</w:t>
      </w:r>
    </w:p>
    <w:p w:rsidR="008C5AB8" w:rsidRPr="006C0916" w:rsidRDefault="008C5AB8" w:rsidP="008C5AB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8" w:name="sub_1010112"/>
      <w:bookmarkEnd w:id="7"/>
      <w:r w:rsidRPr="006C0916">
        <w:rPr>
          <w:rFonts w:ascii="Times New Roman" w:hAnsi="Times New Roman" w:cs="Times New Roman"/>
          <w:color w:val="000000" w:themeColor="text1"/>
          <w:sz w:val="28"/>
          <w:szCs w:val="28"/>
        </w:rPr>
        <w:t>б) капитальный ремонт объектов государственной собственности субъектов Российской Федерации (муниципальной собственности).</w:t>
      </w:r>
    </w:p>
    <w:p w:rsidR="008C5AB8" w:rsidRPr="006C0916" w:rsidRDefault="008C5AB8" w:rsidP="008C5AB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9" w:name="sub_10102"/>
      <w:bookmarkEnd w:id="8"/>
      <w:r w:rsidRPr="006C0916">
        <w:rPr>
          <w:rFonts w:ascii="Times New Roman" w:hAnsi="Times New Roman" w:cs="Times New Roman"/>
          <w:color w:val="000000" w:themeColor="text1"/>
          <w:sz w:val="28"/>
          <w:szCs w:val="28"/>
        </w:rPr>
        <w:t>Предоставление субсидий осуществляется в пределах бюджетных ассигнований, предусмотренных в федеральном бюджете на текущий финансовый год,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w:t>
      </w:r>
    </w:p>
    <w:p w:rsidR="008C5AB8" w:rsidRPr="006C0916" w:rsidRDefault="008C5AB8" w:rsidP="008C5AB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10" w:name="sub_10103"/>
      <w:bookmarkEnd w:id="9"/>
      <w:r w:rsidRPr="006C0916">
        <w:rPr>
          <w:rFonts w:ascii="Times New Roman" w:hAnsi="Times New Roman" w:cs="Times New Roman"/>
          <w:color w:val="000000" w:themeColor="text1"/>
          <w:sz w:val="28"/>
          <w:szCs w:val="28"/>
        </w:rPr>
        <w:t>Субсидия может быть предоставлена субъекту Российской Федерации только на следующих условиях:</w:t>
      </w:r>
    </w:p>
    <w:p w:rsidR="008C5AB8" w:rsidRPr="006C0916" w:rsidRDefault="008C5AB8" w:rsidP="008C5AB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11" w:name="sub_101031"/>
      <w:bookmarkEnd w:id="10"/>
      <w:r w:rsidRPr="006C0916">
        <w:rPr>
          <w:rFonts w:ascii="Times New Roman" w:hAnsi="Times New Roman" w:cs="Times New Roman"/>
          <w:color w:val="000000" w:themeColor="text1"/>
          <w:sz w:val="28"/>
          <w:szCs w:val="28"/>
        </w:rPr>
        <w:t xml:space="preserve">а) наличие нормативного правового акта субъекта Российской Федерации, утверждающего перечень мероприятий, в целях </w:t>
      </w:r>
      <w:proofErr w:type="spellStart"/>
      <w:r w:rsidRPr="006C0916">
        <w:rPr>
          <w:rFonts w:ascii="Times New Roman" w:hAnsi="Times New Roman" w:cs="Times New Roman"/>
          <w:color w:val="000000" w:themeColor="text1"/>
          <w:sz w:val="28"/>
          <w:szCs w:val="28"/>
        </w:rPr>
        <w:t>софинансирования</w:t>
      </w:r>
      <w:proofErr w:type="spellEnd"/>
      <w:r w:rsidRPr="006C0916">
        <w:rPr>
          <w:rFonts w:ascii="Times New Roman" w:hAnsi="Times New Roman" w:cs="Times New Roman"/>
          <w:color w:val="000000" w:themeColor="text1"/>
          <w:sz w:val="28"/>
          <w:szCs w:val="28"/>
        </w:rPr>
        <w:t xml:space="preserve"> которых предоставляется субсидия;</w:t>
      </w:r>
    </w:p>
    <w:bookmarkEnd w:id="11"/>
    <w:p w:rsidR="008C5AB8" w:rsidRPr="006C0916" w:rsidRDefault="008C5AB8" w:rsidP="008C5AB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6C0916">
        <w:rPr>
          <w:rFonts w:ascii="Times New Roman" w:hAnsi="Times New Roman" w:cs="Times New Roman"/>
          <w:color w:val="000000" w:themeColor="text1"/>
          <w:sz w:val="28"/>
          <w:szCs w:val="28"/>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6C0916">
        <w:rPr>
          <w:rFonts w:ascii="Times New Roman" w:hAnsi="Times New Roman" w:cs="Times New Roman"/>
          <w:color w:val="000000" w:themeColor="text1"/>
          <w:sz w:val="28"/>
          <w:szCs w:val="28"/>
        </w:rPr>
        <w:t>софинансирование</w:t>
      </w:r>
      <w:proofErr w:type="spellEnd"/>
      <w:r w:rsidRPr="006C0916">
        <w:rPr>
          <w:rFonts w:ascii="Times New Roman" w:hAnsi="Times New Roman" w:cs="Times New Roman"/>
          <w:color w:val="000000" w:themeColor="text1"/>
          <w:sz w:val="28"/>
          <w:szCs w:val="28"/>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043225" w:rsidRPr="006C0916" w:rsidRDefault="008C5AB8" w:rsidP="008C5AB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12" w:name="sub_101033"/>
      <w:proofErr w:type="gramStart"/>
      <w:r w:rsidRPr="006C0916">
        <w:rPr>
          <w:rFonts w:ascii="Times New Roman" w:hAnsi="Times New Roman" w:cs="Times New Roman"/>
          <w:color w:val="000000" w:themeColor="text1"/>
          <w:sz w:val="28"/>
          <w:szCs w:val="28"/>
        </w:rPr>
        <w:t xml:space="preserve">в) заключение соглашения о предоставлении субсидии в соответствии с </w:t>
      </w:r>
      <w:hyperlink w:anchor="sub_10108" w:history="1">
        <w:r w:rsidRPr="006C0916">
          <w:rPr>
            <w:rFonts w:ascii="Times New Roman" w:hAnsi="Times New Roman" w:cs="Times New Roman"/>
            <w:color w:val="000000" w:themeColor="text1"/>
            <w:sz w:val="28"/>
            <w:szCs w:val="28"/>
          </w:rPr>
          <w:t>пунктом 8</w:t>
        </w:r>
      </w:hyperlink>
      <w:r w:rsidRPr="006C0916">
        <w:rPr>
          <w:rFonts w:ascii="Times New Roman" w:hAnsi="Times New Roman" w:cs="Times New Roman"/>
          <w:color w:val="000000" w:themeColor="text1"/>
          <w:sz w:val="28"/>
          <w:szCs w:val="28"/>
        </w:rPr>
        <w:t xml:space="preserve"> Правил </w:t>
      </w:r>
      <w:bookmarkEnd w:id="12"/>
      <w:r w:rsidRPr="006C0916">
        <w:rPr>
          <w:rFonts w:ascii="Times New Roman" w:hAnsi="Times New Roman" w:cs="Times New Roman"/>
          <w:color w:val="000000" w:themeColor="text1"/>
          <w:sz w:val="28"/>
          <w:szCs w:val="28"/>
        </w:rPr>
        <w:t xml:space="preserve">предоставления и распределения субсидий на </w:t>
      </w:r>
      <w:proofErr w:type="spellStart"/>
      <w:r w:rsidRPr="006C0916">
        <w:rPr>
          <w:rFonts w:ascii="Times New Roman" w:hAnsi="Times New Roman" w:cs="Times New Roman"/>
          <w:color w:val="000000" w:themeColor="text1"/>
          <w:sz w:val="28"/>
          <w:szCs w:val="28"/>
        </w:rPr>
        <w:t>софинансирование</w:t>
      </w:r>
      <w:proofErr w:type="spellEnd"/>
      <w:r w:rsidRPr="006C0916">
        <w:rPr>
          <w:rFonts w:ascii="Times New Roman" w:hAnsi="Times New Roman" w:cs="Times New Roman"/>
          <w:color w:val="000000" w:themeColor="text1"/>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6C0916">
        <w:rPr>
          <w:rFonts w:ascii="Times New Roman" w:hAnsi="Times New Roman" w:cs="Times New Roman"/>
          <w:color w:val="000000" w:themeColor="text1"/>
          <w:sz w:val="28"/>
          <w:szCs w:val="28"/>
        </w:rPr>
        <w:t>софинансирование</w:t>
      </w:r>
      <w:proofErr w:type="spellEnd"/>
      <w:r w:rsidRPr="006C0916">
        <w:rPr>
          <w:rFonts w:ascii="Times New Roman" w:hAnsi="Times New Roman" w:cs="Times New Roman"/>
          <w:color w:val="000000" w:themeColor="text1"/>
          <w:sz w:val="28"/>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в рамках ведомственной целевой программы «Поддержка модернизации коммунальной и инженерной инфраструктуры субъектов Российской Федерации (муниципальных</w:t>
      </w:r>
      <w:proofErr w:type="gramEnd"/>
      <w:r w:rsidRPr="006C0916">
        <w:rPr>
          <w:rFonts w:ascii="Times New Roman" w:hAnsi="Times New Roman" w:cs="Times New Roman"/>
          <w:color w:val="000000" w:themeColor="text1"/>
          <w:sz w:val="28"/>
          <w:szCs w:val="28"/>
        </w:rPr>
        <w:t xml:space="preserve"> образований)» </w:t>
      </w:r>
    </w:p>
    <w:p w:rsidR="008C5AB8" w:rsidRPr="008C5AB8" w:rsidRDefault="008C5AB8" w:rsidP="008C5AB8">
      <w:pPr>
        <w:autoSpaceDE w:val="0"/>
        <w:autoSpaceDN w:val="0"/>
        <w:adjustRightInd w:val="0"/>
        <w:spacing w:after="0" w:line="240" w:lineRule="auto"/>
        <w:ind w:firstLine="720"/>
        <w:jc w:val="both"/>
        <w:rPr>
          <w:rFonts w:ascii="Times New Roman" w:hAnsi="Times New Roman" w:cs="Times New Roman"/>
          <w:sz w:val="28"/>
          <w:szCs w:val="28"/>
        </w:rPr>
      </w:pPr>
    </w:p>
    <w:p w:rsidR="00043225" w:rsidRDefault="00043225" w:rsidP="00043225">
      <w:pPr>
        <w:spacing w:after="0" w:line="240" w:lineRule="auto"/>
        <w:jc w:val="center"/>
        <w:rPr>
          <w:rFonts w:ascii="Arial" w:hAnsi="Arial" w:cs="Arial"/>
          <w:b/>
          <w:sz w:val="28"/>
          <w:szCs w:val="28"/>
        </w:rPr>
      </w:pPr>
      <w:r w:rsidRPr="00043225">
        <w:rPr>
          <w:rFonts w:ascii="Arial" w:hAnsi="Arial" w:cs="Arial"/>
          <w:b/>
          <w:sz w:val="28"/>
          <w:szCs w:val="28"/>
        </w:rPr>
        <w:t>ГОСУДАРСТВЕННАЯ ПРОГРАММА</w:t>
      </w:r>
    </w:p>
    <w:p w:rsidR="00043225" w:rsidRDefault="00043225" w:rsidP="00043225">
      <w:pPr>
        <w:spacing w:after="0" w:line="240" w:lineRule="auto"/>
        <w:jc w:val="center"/>
        <w:rPr>
          <w:rFonts w:ascii="Arial" w:hAnsi="Arial" w:cs="Arial"/>
          <w:b/>
          <w:sz w:val="28"/>
          <w:szCs w:val="28"/>
        </w:rPr>
      </w:pPr>
      <w:r w:rsidRPr="00043225">
        <w:rPr>
          <w:rFonts w:ascii="Arial" w:hAnsi="Arial" w:cs="Arial"/>
          <w:b/>
          <w:sz w:val="28"/>
          <w:szCs w:val="28"/>
        </w:rPr>
        <w:t xml:space="preserve"> РОССИЙСКОЙ ФЕДЕРАЦИИ </w:t>
      </w:r>
    </w:p>
    <w:p w:rsidR="00043225" w:rsidRPr="00043225" w:rsidRDefault="00043225" w:rsidP="00043225">
      <w:pPr>
        <w:spacing w:after="0" w:line="240" w:lineRule="auto"/>
        <w:jc w:val="center"/>
        <w:rPr>
          <w:rFonts w:ascii="Arial" w:hAnsi="Arial" w:cs="Arial"/>
          <w:b/>
          <w:sz w:val="28"/>
          <w:szCs w:val="28"/>
        </w:rPr>
      </w:pPr>
      <w:r w:rsidRPr="00043225">
        <w:rPr>
          <w:rFonts w:ascii="Arial" w:hAnsi="Arial" w:cs="Arial"/>
          <w:b/>
          <w:sz w:val="28"/>
          <w:szCs w:val="28"/>
        </w:rPr>
        <w:t>«ОБЕСПЕЧЕНИЕ ДОСТУПНЫМ И КОМФОРТНЫМ ЖИЛЬЕМ И КОММУНАЛЬНЫМИ УСЛУГАМИ ГРАЖДАН РОССИЙСКОЙ ФЕДЕРАЦИИ»</w:t>
      </w:r>
    </w:p>
    <w:p w:rsidR="00043225" w:rsidRDefault="00043225" w:rsidP="00043225">
      <w:pPr>
        <w:spacing w:after="0" w:line="240" w:lineRule="auto"/>
        <w:rPr>
          <w:rFonts w:ascii="Times New Roman" w:eastAsia="Times New Roman" w:hAnsi="Times New Roman" w:cs="Times New Roman"/>
          <w:b/>
          <w:sz w:val="28"/>
          <w:szCs w:val="28"/>
        </w:rPr>
      </w:pPr>
    </w:p>
    <w:p w:rsidR="00043225" w:rsidRDefault="00043225" w:rsidP="00043225">
      <w:pPr>
        <w:spacing w:after="0" w:line="240" w:lineRule="auto"/>
        <w:jc w:val="center"/>
        <w:rPr>
          <w:rFonts w:ascii="Times New Roman" w:eastAsia="Times New Roman" w:hAnsi="Times New Roman" w:cs="Times New Roman"/>
          <w:b/>
          <w:sz w:val="28"/>
          <w:szCs w:val="28"/>
        </w:rPr>
      </w:pPr>
      <w:r w:rsidRPr="00043225">
        <w:rPr>
          <w:rFonts w:ascii="Times New Roman" w:eastAsia="Times New Roman" w:hAnsi="Times New Roman" w:cs="Times New Roman"/>
          <w:b/>
          <w:sz w:val="28"/>
          <w:szCs w:val="28"/>
        </w:rPr>
        <w:t>Мероприятие</w:t>
      </w:r>
    </w:p>
    <w:p w:rsidR="00043225" w:rsidRPr="00043225" w:rsidRDefault="00043225" w:rsidP="00043225">
      <w:pPr>
        <w:spacing w:after="0" w:line="240" w:lineRule="auto"/>
        <w:jc w:val="center"/>
        <w:rPr>
          <w:b/>
        </w:rPr>
      </w:pPr>
      <w:r w:rsidRPr="00043225">
        <w:rPr>
          <w:rFonts w:ascii="Times New Roman" w:eastAsia="Times New Roman" w:hAnsi="Times New Roman" w:cs="Times New Roman"/>
          <w:b/>
          <w:sz w:val="28"/>
          <w:szCs w:val="28"/>
        </w:rPr>
        <w:t>«СОФИНАНСИРОВАНИЯ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p w:rsidR="008C5AB8" w:rsidRDefault="008C5AB8" w:rsidP="008C5AB8">
      <w:pPr>
        <w:rPr>
          <w:rFonts w:ascii="Times New Roman" w:hAnsi="Times New Roman" w:cs="Times New Roman"/>
          <w:sz w:val="28"/>
          <w:szCs w:val="28"/>
        </w:rPr>
      </w:pPr>
    </w:p>
    <w:p w:rsidR="008C5AB8" w:rsidRPr="006C0916" w:rsidRDefault="003B6446" w:rsidP="008C5AB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roofErr w:type="gramStart"/>
      <w:r w:rsidRPr="006C0916">
        <w:rPr>
          <w:rFonts w:ascii="Times New Roman" w:hAnsi="Times New Roman" w:cs="Times New Roman"/>
          <w:color w:val="000000" w:themeColor="text1"/>
          <w:sz w:val="28"/>
          <w:szCs w:val="28"/>
        </w:rPr>
        <w:t xml:space="preserve">В рамках реализации данной ведомственной программы предусмотрено выделение региональным бюджета целевых субсидий из федерального бюджета </w:t>
      </w:r>
      <w:bookmarkStart w:id="13" w:name="sub_10122"/>
      <w:r w:rsidR="008C5AB8" w:rsidRPr="006C0916">
        <w:rPr>
          <w:rFonts w:ascii="Times New Roman" w:hAnsi="Times New Roman" w:cs="Times New Roman"/>
          <w:color w:val="000000" w:themeColor="text1"/>
          <w:sz w:val="28"/>
          <w:szCs w:val="28"/>
        </w:rPr>
        <w:t xml:space="preserve">на </w:t>
      </w:r>
      <w:proofErr w:type="spellStart"/>
      <w:r w:rsidR="008C5AB8" w:rsidRPr="006C0916">
        <w:rPr>
          <w:rFonts w:ascii="Times New Roman" w:hAnsi="Times New Roman" w:cs="Times New Roman"/>
          <w:color w:val="000000" w:themeColor="text1"/>
          <w:sz w:val="28"/>
          <w:szCs w:val="28"/>
        </w:rPr>
        <w:t>софинансирование</w:t>
      </w:r>
      <w:proofErr w:type="spellEnd"/>
      <w:r w:rsidR="008C5AB8" w:rsidRPr="006C0916">
        <w:rPr>
          <w:rFonts w:ascii="Times New Roman" w:hAnsi="Times New Roman" w:cs="Times New Roman"/>
          <w:color w:val="000000" w:themeColor="text1"/>
          <w:sz w:val="28"/>
          <w:szCs w:val="28"/>
        </w:rPr>
        <w:t xml:space="preserve"> расходов субъектов Российской Федерации на компенсацию оплаты взноса на капитальный ремонт, обусловленных принятием ими на основании </w:t>
      </w:r>
      <w:hyperlink r:id="rId9" w:history="1">
        <w:r w:rsidR="008C5AB8" w:rsidRPr="006C0916">
          <w:rPr>
            <w:rFonts w:ascii="Times New Roman" w:hAnsi="Times New Roman" w:cs="Times New Roman"/>
            <w:color w:val="000000" w:themeColor="text1"/>
            <w:sz w:val="28"/>
            <w:szCs w:val="28"/>
          </w:rPr>
          <w:t>части 2.1 статьи 169</w:t>
        </w:r>
      </w:hyperlink>
      <w:r w:rsidR="008C5AB8" w:rsidRPr="006C0916">
        <w:rPr>
          <w:rFonts w:ascii="Times New Roman" w:hAnsi="Times New Roman" w:cs="Times New Roman"/>
          <w:color w:val="000000" w:themeColor="text1"/>
          <w:sz w:val="28"/>
          <w:szCs w:val="28"/>
        </w:rPr>
        <w:t xml:space="preserve"> Жилищного кодекса Российской Федерации в соответствии с законами субъектов Российской Федерации соответствующих расходных обязательств.</w:t>
      </w:r>
      <w:proofErr w:type="gramEnd"/>
    </w:p>
    <w:p w:rsidR="008C5AB8" w:rsidRPr="006C0916" w:rsidRDefault="008C5AB8" w:rsidP="008C5AB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14" w:name="sub_10123"/>
      <w:bookmarkEnd w:id="13"/>
      <w:r w:rsidRPr="006C0916">
        <w:rPr>
          <w:rFonts w:ascii="Times New Roman" w:hAnsi="Times New Roman" w:cs="Times New Roman"/>
          <w:color w:val="000000" w:themeColor="text1"/>
          <w:sz w:val="28"/>
          <w:szCs w:val="28"/>
        </w:rPr>
        <w:t>Субсидии предоставляются в пределах бюджетных ассигнований, предусмотренных в федеральном бюджете на текущий финансовый год, и лимитов бюджетных обязательств, доведенных до Министерства строительства и жилищно-коммунального хозяйства Российской Федерации</w:t>
      </w:r>
      <w:r w:rsidR="003B6446" w:rsidRPr="006C0916">
        <w:rPr>
          <w:rFonts w:ascii="Times New Roman" w:hAnsi="Times New Roman" w:cs="Times New Roman"/>
          <w:color w:val="000000" w:themeColor="text1"/>
          <w:sz w:val="28"/>
          <w:szCs w:val="28"/>
        </w:rPr>
        <w:t xml:space="preserve"> на указанные цели.</w:t>
      </w:r>
    </w:p>
    <w:p w:rsidR="003B6446" w:rsidRPr="006C0916" w:rsidRDefault="003B6446" w:rsidP="003B6446">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6C0916">
        <w:rPr>
          <w:rFonts w:ascii="Times New Roman" w:hAnsi="Times New Roman" w:cs="Times New Roman"/>
          <w:color w:val="000000" w:themeColor="text1"/>
          <w:sz w:val="28"/>
          <w:szCs w:val="28"/>
        </w:rPr>
        <w:t>Субсидия может быть предоставлена субъекту Российской Федерации только на следующих условиях:</w:t>
      </w:r>
    </w:p>
    <w:p w:rsidR="003B6446" w:rsidRPr="006C0916" w:rsidRDefault="003B6446" w:rsidP="003B6446">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15" w:name="sub_101261"/>
      <w:r w:rsidRPr="006C0916">
        <w:rPr>
          <w:rFonts w:ascii="Times New Roman" w:hAnsi="Times New Roman" w:cs="Times New Roman"/>
          <w:color w:val="000000" w:themeColor="text1"/>
          <w:sz w:val="28"/>
          <w:szCs w:val="28"/>
        </w:rPr>
        <w:t xml:space="preserve">а) наличие закона субъекта Российской Федерации, предусмотренного </w:t>
      </w:r>
      <w:hyperlink r:id="rId10" w:history="1">
        <w:r w:rsidRPr="006C0916">
          <w:rPr>
            <w:rFonts w:ascii="Times New Roman" w:hAnsi="Times New Roman" w:cs="Times New Roman"/>
            <w:color w:val="000000" w:themeColor="text1"/>
            <w:sz w:val="28"/>
            <w:szCs w:val="28"/>
          </w:rPr>
          <w:t>частью 2.1 статьи 169</w:t>
        </w:r>
      </w:hyperlink>
      <w:r w:rsidRPr="006C0916">
        <w:rPr>
          <w:rFonts w:ascii="Times New Roman" w:hAnsi="Times New Roman" w:cs="Times New Roman"/>
          <w:color w:val="000000" w:themeColor="text1"/>
          <w:sz w:val="28"/>
          <w:szCs w:val="28"/>
        </w:rPr>
        <w:t xml:space="preserve"> Жилищного кодекса Российской Федерации;</w:t>
      </w:r>
    </w:p>
    <w:p w:rsidR="003B6446" w:rsidRPr="006C0916" w:rsidRDefault="003B6446" w:rsidP="003B6446">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16" w:name="sub_101262"/>
      <w:bookmarkEnd w:id="15"/>
      <w:r w:rsidRPr="006C0916">
        <w:rPr>
          <w:rFonts w:ascii="Times New Roman" w:hAnsi="Times New Roman" w:cs="Times New Roman"/>
          <w:color w:val="000000" w:themeColor="text1"/>
          <w:sz w:val="28"/>
          <w:szCs w:val="28"/>
        </w:rPr>
        <w:t>б) наличие в бюджете субъекта Российской Федерации бюджетных ассигнований на исполнение расходных обязательств субъекта Российской Федерации на компенсацию оплаты взноса на капитальный ремонт в объеме, необходимом для его исполнения, включающем размер планируемой к предоставлению из федерального бюджета субсидии;</w:t>
      </w:r>
    </w:p>
    <w:p w:rsidR="003B6446" w:rsidRPr="006C0916" w:rsidRDefault="003B6446" w:rsidP="003B6446">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17" w:name="sub_101263"/>
      <w:bookmarkEnd w:id="16"/>
      <w:r w:rsidRPr="006C0916">
        <w:rPr>
          <w:rFonts w:ascii="Times New Roman" w:hAnsi="Times New Roman" w:cs="Times New Roman"/>
          <w:color w:val="000000" w:themeColor="text1"/>
          <w:sz w:val="28"/>
          <w:szCs w:val="28"/>
        </w:rPr>
        <w:t xml:space="preserve">в) заключение соглашения о предоставлении субсидии в соответствии с </w:t>
      </w:r>
      <w:hyperlink r:id="rId11" w:history="1">
        <w:r w:rsidRPr="006C0916">
          <w:rPr>
            <w:rFonts w:ascii="Times New Roman" w:hAnsi="Times New Roman" w:cs="Times New Roman"/>
            <w:color w:val="000000" w:themeColor="text1"/>
            <w:sz w:val="28"/>
            <w:szCs w:val="28"/>
          </w:rPr>
          <w:t>пунктом 10</w:t>
        </w:r>
      </w:hyperlink>
      <w:r w:rsidRPr="006C0916">
        <w:rPr>
          <w:rFonts w:ascii="Times New Roman" w:hAnsi="Times New Roman" w:cs="Times New Roman"/>
          <w:color w:val="000000" w:themeColor="text1"/>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12" w:history="1">
        <w:r w:rsidRPr="006C0916">
          <w:rPr>
            <w:rFonts w:ascii="Times New Roman" w:hAnsi="Times New Roman" w:cs="Times New Roman"/>
            <w:color w:val="000000" w:themeColor="text1"/>
            <w:sz w:val="28"/>
            <w:szCs w:val="28"/>
          </w:rPr>
          <w:t>постановлением</w:t>
        </w:r>
      </w:hyperlink>
      <w:r w:rsidRPr="006C0916">
        <w:rPr>
          <w:rFonts w:ascii="Times New Roman" w:hAnsi="Times New Roman" w:cs="Times New Roman"/>
          <w:color w:val="000000" w:themeColor="text1"/>
          <w:sz w:val="28"/>
          <w:szCs w:val="28"/>
        </w:rPr>
        <w:t xml:space="preserve"> Правительства Российской Федерации от 30 сентября 2014 г. </w:t>
      </w:r>
      <w:r w:rsidR="006C0916" w:rsidRPr="006C0916">
        <w:rPr>
          <w:rFonts w:ascii="Times New Roman" w:hAnsi="Times New Roman" w:cs="Times New Roman"/>
          <w:color w:val="000000" w:themeColor="text1"/>
          <w:sz w:val="28"/>
          <w:szCs w:val="28"/>
        </w:rPr>
        <w:t>№</w:t>
      </w:r>
      <w:r w:rsidRPr="006C0916">
        <w:rPr>
          <w:rFonts w:ascii="Times New Roman" w:hAnsi="Times New Roman" w:cs="Times New Roman"/>
          <w:color w:val="000000" w:themeColor="text1"/>
          <w:sz w:val="28"/>
          <w:szCs w:val="28"/>
        </w:rPr>
        <w:t xml:space="preserve"> 999 </w:t>
      </w:r>
      <w:r w:rsidR="006C0916" w:rsidRPr="006C0916">
        <w:rPr>
          <w:rFonts w:ascii="Times New Roman" w:hAnsi="Times New Roman" w:cs="Times New Roman"/>
          <w:color w:val="000000" w:themeColor="text1"/>
          <w:sz w:val="28"/>
          <w:szCs w:val="28"/>
        </w:rPr>
        <w:t>«</w:t>
      </w:r>
      <w:r w:rsidRPr="006C0916">
        <w:rPr>
          <w:rFonts w:ascii="Times New Roman" w:hAnsi="Times New Roman" w:cs="Times New Roman"/>
          <w:color w:val="000000" w:themeColor="text1"/>
          <w:sz w:val="28"/>
          <w:szCs w:val="28"/>
        </w:rPr>
        <w:t>О формировании, предоставлении и распределении субсидий из федерального бюджета бюджетам субъектов Российской Федерации</w:t>
      </w:r>
      <w:r w:rsidR="006C0916" w:rsidRPr="006C0916">
        <w:rPr>
          <w:rFonts w:ascii="Times New Roman" w:hAnsi="Times New Roman" w:cs="Times New Roman"/>
          <w:color w:val="000000" w:themeColor="text1"/>
          <w:sz w:val="28"/>
          <w:szCs w:val="28"/>
        </w:rPr>
        <w:t>»</w:t>
      </w:r>
      <w:r w:rsidRPr="006C0916">
        <w:rPr>
          <w:rFonts w:ascii="Times New Roman" w:hAnsi="Times New Roman" w:cs="Times New Roman"/>
          <w:color w:val="000000" w:themeColor="text1"/>
          <w:sz w:val="28"/>
          <w:szCs w:val="28"/>
        </w:rPr>
        <w:t>.</w:t>
      </w:r>
    </w:p>
    <w:bookmarkEnd w:id="17"/>
    <w:p w:rsidR="003B6446" w:rsidRPr="008C5AB8" w:rsidRDefault="003B6446" w:rsidP="008C5AB8">
      <w:pPr>
        <w:autoSpaceDE w:val="0"/>
        <w:autoSpaceDN w:val="0"/>
        <w:adjustRightInd w:val="0"/>
        <w:spacing w:after="0" w:line="240" w:lineRule="auto"/>
        <w:ind w:firstLine="720"/>
        <w:jc w:val="both"/>
        <w:rPr>
          <w:rFonts w:ascii="Arial" w:hAnsi="Arial" w:cs="Arial"/>
          <w:sz w:val="24"/>
          <w:szCs w:val="24"/>
        </w:rPr>
      </w:pPr>
    </w:p>
    <w:bookmarkEnd w:id="14"/>
    <w:p w:rsidR="00864505" w:rsidRDefault="00A82897" w:rsidP="006C09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864505" w:rsidRDefault="00864505" w:rsidP="00864505">
      <w:pPr>
        <w:spacing w:after="0" w:line="240" w:lineRule="auto"/>
        <w:jc w:val="center"/>
        <w:rPr>
          <w:rFonts w:ascii="Times New Roman" w:hAnsi="Times New Roman" w:cs="Times New Roman"/>
          <w:sz w:val="28"/>
          <w:szCs w:val="28"/>
        </w:rPr>
      </w:pPr>
      <w:r>
        <w:rPr>
          <w:rFonts w:ascii="Arial" w:eastAsia="Times New Roman" w:hAnsi="Arial" w:cs="Arial"/>
          <w:noProof/>
          <w:lang w:eastAsia="ru-RU"/>
        </w:rPr>
        <w:drawing>
          <wp:inline distT="0" distB="0" distL="0" distR="0" wp14:anchorId="2A0358AB" wp14:editId="5D6D6BE4">
            <wp:extent cx="581025" cy="695325"/>
            <wp:effectExtent l="0" t="0" r="9525" b="9525"/>
            <wp:docPr id="45" name="Рисунок 45" descr="&amp;Gcy;&amp;iecy;&amp;rcy;&amp;bcy; &amp;Rcy;&amp;F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Gcy;&amp;iecy;&amp;rcy;&amp;bcy; &amp;Rcy;&amp;F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p w:rsidR="00864505" w:rsidRDefault="00864505" w:rsidP="00864505">
      <w:pPr>
        <w:spacing w:after="0" w:line="240" w:lineRule="auto"/>
        <w:jc w:val="center"/>
        <w:rPr>
          <w:rFonts w:ascii="Times New Roman" w:hAnsi="Times New Roman" w:cs="Times New Roman"/>
          <w:b/>
          <w:caps/>
        </w:rPr>
      </w:pPr>
    </w:p>
    <w:p w:rsidR="00864505" w:rsidRPr="00314094" w:rsidRDefault="00864505" w:rsidP="00864505">
      <w:pPr>
        <w:spacing w:after="0" w:line="240" w:lineRule="auto"/>
        <w:jc w:val="center"/>
        <w:rPr>
          <w:rFonts w:ascii="Times New Roman" w:hAnsi="Times New Roman" w:cs="Times New Roman"/>
          <w:b/>
          <w:caps/>
        </w:rPr>
      </w:pPr>
      <w:r w:rsidRPr="00314094">
        <w:rPr>
          <w:rFonts w:ascii="Times New Roman" w:hAnsi="Times New Roman" w:cs="Times New Roman"/>
          <w:b/>
          <w:caps/>
        </w:rPr>
        <w:t>Министерство</w:t>
      </w:r>
    </w:p>
    <w:p w:rsidR="00864505" w:rsidRPr="00314094" w:rsidRDefault="00864505" w:rsidP="00864505">
      <w:pPr>
        <w:spacing w:after="0" w:line="240" w:lineRule="auto"/>
        <w:jc w:val="center"/>
        <w:rPr>
          <w:rFonts w:ascii="Times New Roman" w:hAnsi="Times New Roman" w:cs="Times New Roman"/>
          <w:b/>
          <w:caps/>
        </w:rPr>
      </w:pPr>
      <w:r>
        <w:rPr>
          <w:rFonts w:ascii="Times New Roman" w:hAnsi="Times New Roman" w:cs="Times New Roman"/>
          <w:b/>
          <w:caps/>
        </w:rPr>
        <w:t xml:space="preserve">экономического развития </w:t>
      </w:r>
      <w:r w:rsidRPr="00314094">
        <w:rPr>
          <w:rFonts w:ascii="Times New Roman" w:hAnsi="Times New Roman" w:cs="Times New Roman"/>
          <w:b/>
          <w:caps/>
        </w:rPr>
        <w:t>Российской Федерации</w:t>
      </w:r>
    </w:p>
    <w:p w:rsidR="00864505" w:rsidRDefault="00864505" w:rsidP="00864505">
      <w:pPr>
        <w:spacing w:after="0" w:line="240" w:lineRule="auto"/>
        <w:jc w:val="center"/>
        <w:rPr>
          <w:rFonts w:ascii="Times New Roman" w:hAnsi="Times New Roman" w:cs="Times New Roman"/>
          <w:b/>
        </w:rPr>
      </w:pPr>
      <w:r>
        <w:rPr>
          <w:rFonts w:ascii="Times New Roman" w:hAnsi="Times New Roman" w:cs="Times New Roman"/>
          <w:b/>
        </w:rPr>
        <w:t>(Минэкономразвития России)</w:t>
      </w:r>
    </w:p>
    <w:p w:rsidR="00864505" w:rsidRDefault="00864505" w:rsidP="00864505">
      <w:pPr>
        <w:spacing w:after="0" w:line="240" w:lineRule="auto"/>
        <w:jc w:val="center"/>
        <w:rPr>
          <w:rFonts w:ascii="Times New Roman" w:hAnsi="Times New Roman" w:cs="Times New Roman"/>
          <w:b/>
        </w:rPr>
      </w:pPr>
      <w:r>
        <w:rPr>
          <w:rFonts w:ascii="Times New Roman" w:hAnsi="Times New Roman" w:cs="Times New Roman"/>
          <w:b/>
        </w:rPr>
        <w:t>ПРИКАЗ</w:t>
      </w:r>
    </w:p>
    <w:p w:rsidR="00864505" w:rsidRDefault="00864505" w:rsidP="00864505">
      <w:pPr>
        <w:tabs>
          <w:tab w:val="left" w:pos="3880"/>
        </w:tabs>
        <w:spacing w:after="0" w:line="240" w:lineRule="auto"/>
        <w:rPr>
          <w:rFonts w:ascii="Times New Roman" w:hAnsi="Times New Roman" w:cs="Times New Roman"/>
          <w:b/>
        </w:rPr>
      </w:pPr>
      <w:r>
        <w:rPr>
          <w:rFonts w:ascii="Times New Roman" w:hAnsi="Times New Roman" w:cs="Times New Roman"/>
          <w:b/>
        </w:rPr>
        <w:t>02 апреля 2014</w:t>
      </w:r>
      <w:r w:rsidRPr="00314094">
        <w:rPr>
          <w:rFonts w:ascii="Times New Roman" w:hAnsi="Times New Roman" w:cs="Times New Roman"/>
          <w:b/>
        </w:rPr>
        <w:t xml:space="preserve"> г. </w:t>
      </w:r>
      <w:r w:rsidRPr="00314094">
        <w:rPr>
          <w:rFonts w:ascii="Times New Roman" w:hAnsi="Times New Roman" w:cs="Times New Roman"/>
          <w:b/>
        </w:rPr>
        <w:tab/>
      </w:r>
      <w:r w:rsidRPr="00314094">
        <w:rPr>
          <w:rFonts w:ascii="Times New Roman" w:hAnsi="Times New Roman" w:cs="Times New Roman"/>
          <w:b/>
        </w:rPr>
        <w:tab/>
      </w:r>
      <w:r>
        <w:rPr>
          <w:rFonts w:ascii="Times New Roman" w:hAnsi="Times New Roman" w:cs="Times New Roman"/>
          <w:b/>
        </w:rPr>
        <w:t xml:space="preserve">                                            </w:t>
      </w:r>
      <w:r w:rsidR="005649F0">
        <w:rPr>
          <w:rFonts w:ascii="Times New Roman" w:hAnsi="Times New Roman" w:cs="Times New Roman"/>
          <w:b/>
        </w:rPr>
        <w:t xml:space="preserve">                                                 </w:t>
      </w:r>
      <w:r>
        <w:rPr>
          <w:rFonts w:ascii="Times New Roman" w:hAnsi="Times New Roman" w:cs="Times New Roman"/>
          <w:b/>
        </w:rPr>
        <w:t xml:space="preserve"> </w:t>
      </w:r>
      <w:r w:rsidRPr="00314094">
        <w:rPr>
          <w:rFonts w:ascii="Times New Roman" w:hAnsi="Times New Roman" w:cs="Times New Roman"/>
          <w:b/>
        </w:rPr>
        <w:t>№ </w:t>
      </w:r>
      <w:r>
        <w:rPr>
          <w:rFonts w:ascii="Times New Roman" w:hAnsi="Times New Roman" w:cs="Times New Roman"/>
          <w:b/>
        </w:rPr>
        <w:t>199</w:t>
      </w:r>
    </w:p>
    <w:p w:rsidR="00864505" w:rsidRDefault="00864505" w:rsidP="00864505">
      <w:pPr>
        <w:tabs>
          <w:tab w:val="left" w:pos="3880"/>
          <w:tab w:val="right" w:pos="6663"/>
        </w:tabs>
        <w:spacing w:after="0" w:line="240" w:lineRule="auto"/>
        <w:jc w:val="center"/>
        <w:rPr>
          <w:rFonts w:ascii="Times New Roman" w:hAnsi="Times New Roman" w:cs="Times New Roman"/>
        </w:rPr>
      </w:pPr>
      <w:r w:rsidRPr="00314094">
        <w:rPr>
          <w:rFonts w:ascii="Times New Roman" w:hAnsi="Times New Roman" w:cs="Times New Roman"/>
        </w:rPr>
        <w:t>Москва</w:t>
      </w:r>
    </w:p>
    <w:p w:rsidR="00864505" w:rsidRDefault="00864505" w:rsidP="00864505">
      <w:pPr>
        <w:spacing w:after="0" w:line="240" w:lineRule="auto"/>
        <w:ind w:firstLine="698"/>
        <w:jc w:val="right"/>
      </w:pPr>
    </w:p>
    <w:p w:rsidR="00864505" w:rsidRPr="005649F0" w:rsidRDefault="00864505" w:rsidP="00864505">
      <w:pPr>
        <w:pStyle w:val="1"/>
        <w:spacing w:before="0" w:after="0"/>
        <w:jc w:val="left"/>
        <w:rPr>
          <w:sz w:val="28"/>
          <w:szCs w:val="28"/>
        </w:rPr>
      </w:pPr>
      <w:r w:rsidRPr="005649F0">
        <w:rPr>
          <w:sz w:val="28"/>
          <w:szCs w:val="28"/>
        </w:rPr>
        <w:t>ВЫДЕРЖКИ</w:t>
      </w:r>
    </w:p>
    <w:p w:rsidR="005649F0" w:rsidRDefault="005649F0" w:rsidP="00864505">
      <w:pPr>
        <w:pStyle w:val="1"/>
        <w:spacing w:before="0" w:after="0"/>
        <w:rPr>
          <w:sz w:val="28"/>
          <w:szCs w:val="28"/>
        </w:rPr>
      </w:pPr>
    </w:p>
    <w:p w:rsidR="00864505" w:rsidRPr="005649F0" w:rsidRDefault="00864505" w:rsidP="005649F0">
      <w:pPr>
        <w:pStyle w:val="1"/>
        <w:spacing w:before="0" w:after="0"/>
        <w:jc w:val="center"/>
        <w:rPr>
          <w:rFonts w:ascii="Times New Roman" w:hAnsi="Times New Roman"/>
          <w:color w:val="000000" w:themeColor="text1"/>
          <w:sz w:val="28"/>
          <w:szCs w:val="28"/>
        </w:rPr>
      </w:pPr>
      <w:r w:rsidRPr="005649F0">
        <w:rPr>
          <w:rFonts w:ascii="Times New Roman" w:hAnsi="Times New Roman"/>
          <w:color w:val="000000" w:themeColor="text1"/>
          <w:sz w:val="28"/>
          <w:szCs w:val="28"/>
        </w:rPr>
        <w:t>ФОРМА ПАСПОРТА</w:t>
      </w:r>
      <w:r w:rsidRPr="005649F0">
        <w:rPr>
          <w:rFonts w:ascii="Times New Roman" w:hAnsi="Times New Roman"/>
          <w:color w:val="000000" w:themeColor="text1"/>
          <w:sz w:val="28"/>
          <w:szCs w:val="28"/>
        </w:rPr>
        <w:br/>
        <w:t>инвестиционного проекта, представляемого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864505" w:rsidRPr="005649F0" w:rsidRDefault="00864505" w:rsidP="00864505">
      <w:pPr>
        <w:spacing w:after="0" w:line="240" w:lineRule="auto"/>
        <w:rPr>
          <w:color w:val="000000" w:themeColor="text1"/>
        </w:rPr>
      </w:pPr>
    </w:p>
    <w:p w:rsidR="00864505" w:rsidRPr="005649F0" w:rsidRDefault="00864505" w:rsidP="00864505">
      <w:pPr>
        <w:pStyle w:val="aa"/>
        <w:rPr>
          <w:rFonts w:ascii="Times New Roman" w:hAnsi="Times New Roman" w:cs="Times New Roman"/>
          <w:color w:val="000000" w:themeColor="text1"/>
          <w:sz w:val="22"/>
          <w:szCs w:val="22"/>
        </w:rPr>
      </w:pPr>
      <w:bookmarkStart w:id="18" w:name="sub_1001"/>
      <w:r w:rsidRPr="005649F0">
        <w:rPr>
          <w:rFonts w:ascii="Times New Roman" w:hAnsi="Times New Roman" w:cs="Times New Roman"/>
          <w:color w:val="000000" w:themeColor="text1"/>
          <w:sz w:val="22"/>
          <w:szCs w:val="22"/>
        </w:rPr>
        <w:t>1. Наименование инвестиционного проекта__________________________________</w:t>
      </w:r>
    </w:p>
    <w:p w:rsidR="00864505" w:rsidRPr="005649F0" w:rsidRDefault="00864505" w:rsidP="00864505">
      <w:pPr>
        <w:pStyle w:val="aa"/>
        <w:rPr>
          <w:rFonts w:ascii="Times New Roman" w:hAnsi="Times New Roman" w:cs="Times New Roman"/>
          <w:color w:val="000000" w:themeColor="text1"/>
          <w:sz w:val="22"/>
          <w:szCs w:val="22"/>
        </w:rPr>
      </w:pPr>
      <w:bookmarkStart w:id="19" w:name="sub_1002"/>
      <w:bookmarkEnd w:id="18"/>
      <w:r w:rsidRPr="005649F0">
        <w:rPr>
          <w:rFonts w:ascii="Times New Roman" w:hAnsi="Times New Roman" w:cs="Times New Roman"/>
          <w:color w:val="000000" w:themeColor="text1"/>
          <w:sz w:val="22"/>
          <w:szCs w:val="22"/>
        </w:rPr>
        <w:t>2. Цель инвестиционного проекта__________________________________________</w:t>
      </w:r>
    </w:p>
    <w:p w:rsidR="00864505" w:rsidRPr="005649F0" w:rsidRDefault="00864505" w:rsidP="00864505">
      <w:pPr>
        <w:pStyle w:val="aa"/>
        <w:rPr>
          <w:rFonts w:ascii="Times New Roman" w:hAnsi="Times New Roman" w:cs="Times New Roman"/>
          <w:color w:val="000000" w:themeColor="text1"/>
          <w:sz w:val="22"/>
          <w:szCs w:val="22"/>
        </w:rPr>
      </w:pPr>
      <w:bookmarkStart w:id="20" w:name="sub_1003"/>
      <w:bookmarkEnd w:id="19"/>
      <w:r w:rsidRPr="005649F0">
        <w:rPr>
          <w:rFonts w:ascii="Times New Roman" w:hAnsi="Times New Roman" w:cs="Times New Roman"/>
          <w:color w:val="000000" w:themeColor="text1"/>
          <w:sz w:val="22"/>
          <w:szCs w:val="22"/>
        </w:rPr>
        <w:t>3. Срок реализации инвестиционного проекта_______________________________</w:t>
      </w:r>
    </w:p>
    <w:p w:rsidR="00864505" w:rsidRPr="005649F0" w:rsidRDefault="00864505" w:rsidP="00864505">
      <w:pPr>
        <w:pStyle w:val="aa"/>
        <w:rPr>
          <w:rFonts w:ascii="Times New Roman" w:hAnsi="Times New Roman" w:cs="Times New Roman"/>
          <w:color w:val="000000" w:themeColor="text1"/>
          <w:sz w:val="22"/>
          <w:szCs w:val="22"/>
        </w:rPr>
      </w:pPr>
      <w:bookmarkStart w:id="21" w:name="sub_1004"/>
      <w:bookmarkEnd w:id="20"/>
      <w:r w:rsidRPr="005649F0">
        <w:rPr>
          <w:rFonts w:ascii="Times New Roman" w:hAnsi="Times New Roman" w:cs="Times New Roman"/>
          <w:color w:val="000000" w:themeColor="text1"/>
          <w:sz w:val="22"/>
          <w:szCs w:val="22"/>
        </w:rPr>
        <w:t xml:space="preserve">4. Форма      реализации     инвестиционного   проекта    (строительство, </w:t>
      </w:r>
      <w:bookmarkEnd w:id="21"/>
      <w:r w:rsidRPr="005649F0">
        <w:rPr>
          <w:rFonts w:ascii="Times New Roman" w:hAnsi="Times New Roman" w:cs="Times New Roman"/>
          <w:color w:val="000000" w:themeColor="text1"/>
          <w:sz w:val="22"/>
          <w:szCs w:val="22"/>
        </w:rPr>
        <w:t>реконструкция,   в том   числе с   элементами реставрации,    техническое перевооружение объекта капитального строительства, приобретение   объекта недвижимого имущества и (или) иные инвестиции в основной капитал)</w:t>
      </w:r>
    </w:p>
    <w:p w:rsidR="00864505" w:rsidRPr="005649F0" w:rsidRDefault="00864505" w:rsidP="00864505">
      <w:pPr>
        <w:pStyle w:val="aa"/>
        <w:rPr>
          <w:rFonts w:ascii="Times New Roman" w:hAnsi="Times New Roman" w:cs="Times New Roman"/>
          <w:color w:val="000000" w:themeColor="text1"/>
          <w:sz w:val="22"/>
          <w:szCs w:val="22"/>
        </w:rPr>
      </w:pPr>
      <w:r w:rsidRPr="005649F0">
        <w:rPr>
          <w:rFonts w:ascii="Times New Roman" w:hAnsi="Times New Roman" w:cs="Times New Roman"/>
          <w:color w:val="000000" w:themeColor="text1"/>
          <w:sz w:val="22"/>
          <w:szCs w:val="22"/>
        </w:rPr>
        <w:t>_________________________________________________________________________</w:t>
      </w:r>
    </w:p>
    <w:p w:rsidR="00864505" w:rsidRPr="005649F0" w:rsidRDefault="00864505" w:rsidP="00864505">
      <w:pPr>
        <w:pStyle w:val="aa"/>
        <w:rPr>
          <w:rFonts w:ascii="Times New Roman" w:hAnsi="Times New Roman" w:cs="Times New Roman"/>
          <w:color w:val="000000" w:themeColor="text1"/>
          <w:sz w:val="22"/>
          <w:szCs w:val="22"/>
        </w:rPr>
      </w:pPr>
      <w:bookmarkStart w:id="22" w:name="sub_1005"/>
      <w:r w:rsidRPr="005649F0">
        <w:rPr>
          <w:rFonts w:ascii="Times New Roman" w:hAnsi="Times New Roman" w:cs="Times New Roman"/>
          <w:color w:val="000000" w:themeColor="text1"/>
          <w:sz w:val="22"/>
          <w:szCs w:val="22"/>
        </w:rPr>
        <w:t xml:space="preserve">5. Предполагаемые главный распорядитель средств федерального бюджета  и </w:t>
      </w:r>
      <w:bookmarkEnd w:id="22"/>
      <w:r w:rsidRPr="005649F0">
        <w:rPr>
          <w:rFonts w:ascii="Times New Roman" w:hAnsi="Times New Roman" w:cs="Times New Roman"/>
          <w:color w:val="000000" w:themeColor="text1"/>
          <w:sz w:val="22"/>
          <w:szCs w:val="22"/>
        </w:rPr>
        <w:t>государственный заказчик (в случае заключения государственного контракта) __________________________________________________</w:t>
      </w:r>
    </w:p>
    <w:p w:rsidR="00864505" w:rsidRPr="005649F0" w:rsidRDefault="00864505" w:rsidP="00864505">
      <w:pPr>
        <w:pStyle w:val="aa"/>
        <w:rPr>
          <w:rFonts w:ascii="Times New Roman" w:hAnsi="Times New Roman" w:cs="Times New Roman"/>
          <w:color w:val="000000" w:themeColor="text1"/>
          <w:sz w:val="22"/>
          <w:szCs w:val="22"/>
        </w:rPr>
      </w:pPr>
      <w:bookmarkStart w:id="23" w:name="sub_10051"/>
      <w:r w:rsidRPr="005649F0">
        <w:rPr>
          <w:rFonts w:ascii="Times New Roman" w:hAnsi="Times New Roman" w:cs="Times New Roman"/>
          <w:color w:val="000000" w:themeColor="text1"/>
          <w:sz w:val="22"/>
          <w:szCs w:val="22"/>
        </w:rPr>
        <w:t>5.1.     Наименование     государственной          корпорации (компании),</w:t>
      </w:r>
    </w:p>
    <w:bookmarkEnd w:id="23"/>
    <w:p w:rsidR="00864505" w:rsidRPr="005649F0" w:rsidRDefault="00864505" w:rsidP="00864505">
      <w:pPr>
        <w:pStyle w:val="aa"/>
        <w:rPr>
          <w:rFonts w:ascii="Times New Roman" w:hAnsi="Times New Roman" w:cs="Times New Roman"/>
          <w:color w:val="000000" w:themeColor="text1"/>
          <w:sz w:val="22"/>
          <w:szCs w:val="22"/>
        </w:rPr>
      </w:pPr>
      <w:r w:rsidRPr="005649F0">
        <w:rPr>
          <w:rFonts w:ascii="Times New Roman" w:hAnsi="Times New Roman" w:cs="Times New Roman"/>
          <w:color w:val="000000" w:themeColor="text1"/>
          <w:sz w:val="22"/>
          <w:szCs w:val="22"/>
        </w:rPr>
        <w:t>публично-правовой компании и (или) юридического лица  и  (или)  дочернего</w:t>
      </w:r>
    </w:p>
    <w:p w:rsidR="00864505" w:rsidRPr="005649F0" w:rsidRDefault="00864505" w:rsidP="00864505">
      <w:pPr>
        <w:pStyle w:val="aa"/>
        <w:rPr>
          <w:rFonts w:ascii="Times New Roman" w:hAnsi="Times New Roman" w:cs="Times New Roman"/>
          <w:color w:val="000000" w:themeColor="text1"/>
          <w:sz w:val="22"/>
          <w:szCs w:val="22"/>
        </w:rPr>
      </w:pPr>
      <w:r w:rsidRPr="005649F0">
        <w:rPr>
          <w:rFonts w:ascii="Times New Roman" w:hAnsi="Times New Roman" w:cs="Times New Roman"/>
          <w:color w:val="000000" w:themeColor="text1"/>
          <w:sz w:val="22"/>
          <w:szCs w:val="22"/>
        </w:rPr>
        <w:t xml:space="preserve">общества, которому предоставляются бюджетные ассигнования или </w:t>
      </w:r>
      <w:proofErr w:type="gramStart"/>
      <w:r w:rsidRPr="005649F0">
        <w:rPr>
          <w:rFonts w:ascii="Times New Roman" w:hAnsi="Times New Roman" w:cs="Times New Roman"/>
          <w:color w:val="000000" w:themeColor="text1"/>
          <w:sz w:val="22"/>
          <w:szCs w:val="22"/>
        </w:rPr>
        <w:t>в</w:t>
      </w:r>
      <w:proofErr w:type="gramEnd"/>
      <w:r w:rsidRPr="005649F0">
        <w:rPr>
          <w:rFonts w:ascii="Times New Roman" w:hAnsi="Times New Roman" w:cs="Times New Roman"/>
          <w:color w:val="000000" w:themeColor="text1"/>
          <w:sz w:val="22"/>
          <w:szCs w:val="22"/>
        </w:rPr>
        <w:t xml:space="preserve">  уставные</w:t>
      </w:r>
    </w:p>
    <w:p w:rsidR="00864505" w:rsidRPr="005649F0" w:rsidRDefault="00864505" w:rsidP="00864505">
      <w:pPr>
        <w:pStyle w:val="aa"/>
        <w:rPr>
          <w:rFonts w:ascii="Times New Roman" w:hAnsi="Times New Roman" w:cs="Times New Roman"/>
          <w:color w:val="000000" w:themeColor="text1"/>
          <w:sz w:val="22"/>
          <w:szCs w:val="22"/>
        </w:rPr>
      </w:pPr>
      <w:proofErr w:type="gramStart"/>
      <w:r w:rsidRPr="005649F0">
        <w:rPr>
          <w:rFonts w:ascii="Times New Roman" w:hAnsi="Times New Roman" w:cs="Times New Roman"/>
          <w:color w:val="000000" w:themeColor="text1"/>
          <w:sz w:val="22"/>
          <w:szCs w:val="22"/>
        </w:rPr>
        <w:t>капиталы</w:t>
      </w:r>
      <w:proofErr w:type="gramEnd"/>
      <w:r w:rsidRPr="005649F0">
        <w:rPr>
          <w:rFonts w:ascii="Times New Roman" w:hAnsi="Times New Roman" w:cs="Times New Roman"/>
          <w:color w:val="000000" w:themeColor="text1"/>
          <w:sz w:val="22"/>
          <w:szCs w:val="22"/>
        </w:rPr>
        <w:t xml:space="preserve"> которого предусматривается предоставление взноса </w:t>
      </w:r>
      <w:hyperlink w:anchor="sub_995" w:history="1">
        <w:r w:rsidRPr="005649F0">
          <w:rPr>
            <w:rStyle w:val="a3"/>
            <w:rFonts w:ascii="Times New Roman" w:hAnsi="Times New Roman"/>
            <w:color w:val="000000" w:themeColor="text1"/>
            <w:sz w:val="22"/>
            <w:szCs w:val="22"/>
          </w:rPr>
          <w:t>&lt;1&gt;</w:t>
        </w:r>
      </w:hyperlink>
      <w:r w:rsidRPr="005649F0">
        <w:rPr>
          <w:rFonts w:ascii="Times New Roman" w:hAnsi="Times New Roman" w:cs="Times New Roman"/>
          <w:color w:val="000000" w:themeColor="text1"/>
          <w:sz w:val="22"/>
          <w:szCs w:val="22"/>
        </w:rPr>
        <w:t xml:space="preserve"> __________________________________.</w:t>
      </w:r>
    </w:p>
    <w:p w:rsidR="00864505" w:rsidRPr="005649F0" w:rsidRDefault="00864505" w:rsidP="00864505">
      <w:pPr>
        <w:pStyle w:val="aa"/>
        <w:rPr>
          <w:rFonts w:ascii="Times New Roman" w:hAnsi="Times New Roman" w:cs="Times New Roman"/>
          <w:color w:val="000000" w:themeColor="text1"/>
          <w:sz w:val="22"/>
          <w:szCs w:val="22"/>
        </w:rPr>
      </w:pPr>
      <w:bookmarkStart w:id="24" w:name="sub_1006"/>
      <w:r w:rsidRPr="005649F0">
        <w:rPr>
          <w:rFonts w:ascii="Times New Roman" w:hAnsi="Times New Roman" w:cs="Times New Roman"/>
          <w:color w:val="000000" w:themeColor="text1"/>
          <w:sz w:val="22"/>
          <w:szCs w:val="22"/>
        </w:rPr>
        <w:t>6. Сведения      о   предполагаемом   застройщике или заказчике   (</w:t>
      </w:r>
      <w:proofErr w:type="gramStart"/>
      <w:r w:rsidRPr="005649F0">
        <w:rPr>
          <w:rFonts w:ascii="Times New Roman" w:hAnsi="Times New Roman" w:cs="Times New Roman"/>
          <w:color w:val="000000" w:themeColor="text1"/>
          <w:sz w:val="22"/>
          <w:szCs w:val="22"/>
        </w:rPr>
        <w:t>нужное</w:t>
      </w:r>
      <w:proofErr w:type="gramEnd"/>
      <w:r w:rsidRPr="005649F0">
        <w:rPr>
          <w:rFonts w:ascii="Times New Roman" w:hAnsi="Times New Roman" w:cs="Times New Roman"/>
          <w:color w:val="000000" w:themeColor="text1"/>
          <w:sz w:val="22"/>
          <w:szCs w:val="22"/>
        </w:rPr>
        <w:t xml:space="preserve"> </w:t>
      </w:r>
      <w:bookmarkEnd w:id="24"/>
      <w:r w:rsidRPr="005649F0">
        <w:rPr>
          <w:rFonts w:ascii="Times New Roman" w:hAnsi="Times New Roman" w:cs="Times New Roman"/>
          <w:color w:val="000000" w:themeColor="text1"/>
          <w:sz w:val="22"/>
          <w:szCs w:val="22"/>
        </w:rPr>
        <w:t>подчеркнуть):</w:t>
      </w:r>
    </w:p>
    <w:p w:rsidR="00864505" w:rsidRPr="005649F0" w:rsidRDefault="00864505" w:rsidP="00864505">
      <w:pPr>
        <w:pStyle w:val="aa"/>
        <w:rPr>
          <w:rFonts w:ascii="Times New Roman" w:hAnsi="Times New Roman" w:cs="Times New Roman"/>
          <w:color w:val="000000" w:themeColor="text1"/>
          <w:sz w:val="22"/>
          <w:szCs w:val="22"/>
        </w:rPr>
      </w:pPr>
      <w:r w:rsidRPr="005649F0">
        <w:rPr>
          <w:rFonts w:ascii="Times New Roman" w:hAnsi="Times New Roman" w:cs="Times New Roman"/>
          <w:color w:val="000000" w:themeColor="text1"/>
          <w:sz w:val="22"/>
          <w:szCs w:val="22"/>
        </w:rPr>
        <w:t>полное и сокращенное наименование юридического лица______________________</w:t>
      </w:r>
    </w:p>
    <w:p w:rsidR="00864505" w:rsidRPr="005649F0" w:rsidRDefault="00864505" w:rsidP="00864505">
      <w:pPr>
        <w:pStyle w:val="aa"/>
        <w:rPr>
          <w:rFonts w:ascii="Times New Roman" w:hAnsi="Times New Roman" w:cs="Times New Roman"/>
          <w:color w:val="000000" w:themeColor="text1"/>
          <w:sz w:val="22"/>
          <w:szCs w:val="22"/>
        </w:rPr>
      </w:pPr>
      <w:r w:rsidRPr="005649F0">
        <w:rPr>
          <w:rFonts w:ascii="Times New Roman" w:hAnsi="Times New Roman" w:cs="Times New Roman"/>
          <w:color w:val="000000" w:themeColor="text1"/>
          <w:sz w:val="22"/>
          <w:szCs w:val="22"/>
        </w:rPr>
        <w:t>организационно-правовая форма юридического лица__________________________</w:t>
      </w:r>
    </w:p>
    <w:p w:rsidR="00864505" w:rsidRPr="005649F0" w:rsidRDefault="00864505" w:rsidP="00864505">
      <w:pPr>
        <w:pStyle w:val="aa"/>
        <w:rPr>
          <w:rFonts w:ascii="Times New Roman" w:hAnsi="Times New Roman" w:cs="Times New Roman"/>
          <w:color w:val="000000" w:themeColor="text1"/>
          <w:sz w:val="22"/>
          <w:szCs w:val="22"/>
        </w:rPr>
      </w:pPr>
      <w:r w:rsidRPr="005649F0">
        <w:rPr>
          <w:rFonts w:ascii="Times New Roman" w:hAnsi="Times New Roman" w:cs="Times New Roman"/>
          <w:color w:val="000000" w:themeColor="text1"/>
          <w:sz w:val="22"/>
          <w:szCs w:val="22"/>
        </w:rPr>
        <w:t>место нахождения юридического лица_______________________________________</w:t>
      </w:r>
    </w:p>
    <w:p w:rsidR="00864505" w:rsidRPr="005649F0" w:rsidRDefault="00864505" w:rsidP="00864505">
      <w:pPr>
        <w:pStyle w:val="aa"/>
        <w:rPr>
          <w:rFonts w:ascii="Times New Roman" w:hAnsi="Times New Roman" w:cs="Times New Roman"/>
          <w:color w:val="000000" w:themeColor="text1"/>
          <w:sz w:val="22"/>
          <w:szCs w:val="22"/>
        </w:rPr>
      </w:pPr>
      <w:r w:rsidRPr="005649F0">
        <w:rPr>
          <w:rFonts w:ascii="Times New Roman" w:hAnsi="Times New Roman" w:cs="Times New Roman"/>
          <w:color w:val="000000" w:themeColor="text1"/>
          <w:sz w:val="22"/>
          <w:szCs w:val="22"/>
        </w:rPr>
        <w:t>должность,   фамилия,  имя,  отчество  (при  наличии) руководителя юридического лица___________________________________________</w:t>
      </w:r>
    </w:p>
    <w:p w:rsidR="00864505" w:rsidRPr="005649F0" w:rsidRDefault="00864505" w:rsidP="00864505">
      <w:pPr>
        <w:pStyle w:val="aa"/>
        <w:rPr>
          <w:rFonts w:ascii="Times New Roman" w:hAnsi="Times New Roman" w:cs="Times New Roman"/>
          <w:color w:val="000000" w:themeColor="text1"/>
          <w:sz w:val="22"/>
          <w:szCs w:val="22"/>
        </w:rPr>
      </w:pPr>
      <w:bookmarkStart w:id="25" w:name="sub_1007"/>
      <w:r w:rsidRPr="005649F0">
        <w:rPr>
          <w:rFonts w:ascii="Times New Roman" w:hAnsi="Times New Roman" w:cs="Times New Roman"/>
          <w:color w:val="000000" w:themeColor="text1"/>
          <w:sz w:val="22"/>
          <w:szCs w:val="22"/>
        </w:rPr>
        <w:t>7. Наличие проектной документации по инвестиционному проекту</w:t>
      </w:r>
    </w:p>
    <w:bookmarkEnd w:id="25"/>
    <w:p w:rsidR="00864505" w:rsidRPr="005649F0" w:rsidRDefault="00864505" w:rsidP="00864505">
      <w:pPr>
        <w:pStyle w:val="aa"/>
        <w:rPr>
          <w:rFonts w:ascii="Times New Roman" w:hAnsi="Times New Roman" w:cs="Times New Roman"/>
          <w:color w:val="000000" w:themeColor="text1"/>
          <w:sz w:val="22"/>
          <w:szCs w:val="22"/>
        </w:rPr>
      </w:pPr>
      <w:r w:rsidRPr="005649F0">
        <w:rPr>
          <w:rFonts w:ascii="Times New Roman" w:hAnsi="Times New Roman" w:cs="Times New Roman"/>
          <w:color w:val="000000" w:themeColor="text1"/>
          <w:sz w:val="22"/>
          <w:szCs w:val="22"/>
        </w:rPr>
        <w:t>_________________________________________________________________________</w:t>
      </w:r>
    </w:p>
    <w:p w:rsidR="00864505" w:rsidRPr="005649F0" w:rsidRDefault="00864505" w:rsidP="00864505">
      <w:pPr>
        <w:pStyle w:val="aa"/>
        <w:rPr>
          <w:rFonts w:ascii="Times New Roman" w:hAnsi="Times New Roman" w:cs="Times New Roman"/>
          <w:color w:val="000000" w:themeColor="text1"/>
          <w:sz w:val="16"/>
          <w:szCs w:val="16"/>
        </w:rPr>
      </w:pPr>
      <w:r w:rsidRPr="005649F0">
        <w:rPr>
          <w:rFonts w:ascii="Times New Roman" w:hAnsi="Times New Roman" w:cs="Times New Roman"/>
          <w:color w:val="000000" w:themeColor="text1"/>
          <w:sz w:val="16"/>
          <w:szCs w:val="16"/>
        </w:rPr>
        <w:t xml:space="preserve">   (ссылка на документ об утверждении проектной документации, копия документа прилагается)</w:t>
      </w:r>
    </w:p>
    <w:p w:rsidR="00864505" w:rsidRPr="005649F0" w:rsidRDefault="00864505" w:rsidP="00864505">
      <w:pPr>
        <w:pStyle w:val="aa"/>
        <w:rPr>
          <w:rFonts w:ascii="Times New Roman" w:hAnsi="Times New Roman" w:cs="Times New Roman"/>
          <w:color w:val="000000" w:themeColor="text1"/>
          <w:sz w:val="22"/>
          <w:szCs w:val="22"/>
        </w:rPr>
      </w:pPr>
      <w:r w:rsidRPr="005649F0">
        <w:rPr>
          <w:rFonts w:ascii="Times New Roman" w:hAnsi="Times New Roman" w:cs="Times New Roman"/>
          <w:color w:val="000000" w:themeColor="text1"/>
          <w:sz w:val="22"/>
          <w:szCs w:val="22"/>
        </w:rPr>
        <w:t>Наличие отчета об оценке объекта  (при приобретении объекта   недвижимого имущества)</w:t>
      </w:r>
    </w:p>
    <w:p w:rsidR="00864505" w:rsidRPr="005649F0" w:rsidRDefault="00864505" w:rsidP="00864505">
      <w:pPr>
        <w:pStyle w:val="aa"/>
        <w:rPr>
          <w:rFonts w:ascii="Times New Roman" w:hAnsi="Times New Roman" w:cs="Times New Roman"/>
          <w:color w:val="000000" w:themeColor="text1"/>
          <w:sz w:val="22"/>
          <w:szCs w:val="22"/>
        </w:rPr>
      </w:pPr>
      <w:r w:rsidRPr="005649F0">
        <w:rPr>
          <w:rFonts w:ascii="Times New Roman" w:hAnsi="Times New Roman" w:cs="Times New Roman"/>
          <w:color w:val="000000" w:themeColor="text1"/>
          <w:sz w:val="22"/>
          <w:szCs w:val="22"/>
        </w:rPr>
        <w:t>_________________________________________________________________________</w:t>
      </w:r>
    </w:p>
    <w:p w:rsidR="00864505" w:rsidRPr="005649F0" w:rsidRDefault="00864505" w:rsidP="00864505">
      <w:pPr>
        <w:pStyle w:val="aa"/>
        <w:rPr>
          <w:rFonts w:ascii="Times New Roman" w:hAnsi="Times New Roman" w:cs="Times New Roman"/>
          <w:color w:val="000000" w:themeColor="text1"/>
          <w:sz w:val="16"/>
          <w:szCs w:val="16"/>
        </w:rPr>
      </w:pPr>
      <w:r w:rsidRPr="005649F0">
        <w:rPr>
          <w:rFonts w:ascii="Times New Roman" w:hAnsi="Times New Roman" w:cs="Times New Roman"/>
          <w:color w:val="000000" w:themeColor="text1"/>
          <w:sz w:val="16"/>
          <w:szCs w:val="16"/>
        </w:rPr>
        <w:t xml:space="preserve">                (ссылка на документ, копия отчета прилагается)</w:t>
      </w:r>
    </w:p>
    <w:p w:rsidR="00864505" w:rsidRPr="005649F0" w:rsidRDefault="00864505" w:rsidP="00864505">
      <w:pPr>
        <w:pStyle w:val="aa"/>
        <w:rPr>
          <w:rFonts w:ascii="Times New Roman" w:hAnsi="Times New Roman" w:cs="Times New Roman"/>
          <w:color w:val="000000" w:themeColor="text1"/>
          <w:sz w:val="22"/>
          <w:szCs w:val="22"/>
        </w:rPr>
      </w:pPr>
      <w:bookmarkStart w:id="26" w:name="sub_1008"/>
      <w:r w:rsidRPr="005649F0">
        <w:rPr>
          <w:rFonts w:ascii="Times New Roman" w:hAnsi="Times New Roman" w:cs="Times New Roman"/>
          <w:color w:val="000000" w:themeColor="text1"/>
          <w:sz w:val="22"/>
          <w:szCs w:val="22"/>
        </w:rPr>
        <w:t>8. Наличие положительного заключения государственной экспертизы проектной</w:t>
      </w:r>
    </w:p>
    <w:bookmarkEnd w:id="26"/>
    <w:p w:rsidR="00864505" w:rsidRPr="005649F0" w:rsidRDefault="00864505" w:rsidP="00864505">
      <w:pPr>
        <w:pStyle w:val="aa"/>
        <w:rPr>
          <w:rFonts w:ascii="Times New Roman" w:hAnsi="Times New Roman" w:cs="Times New Roman"/>
          <w:color w:val="000000" w:themeColor="text1"/>
          <w:sz w:val="22"/>
          <w:szCs w:val="22"/>
        </w:rPr>
      </w:pPr>
      <w:r w:rsidRPr="005649F0">
        <w:rPr>
          <w:rFonts w:ascii="Times New Roman" w:hAnsi="Times New Roman" w:cs="Times New Roman"/>
          <w:color w:val="000000" w:themeColor="text1"/>
          <w:sz w:val="22"/>
          <w:szCs w:val="22"/>
        </w:rPr>
        <w:t>документации и результатов инженерных изысканий</w:t>
      </w:r>
    </w:p>
    <w:p w:rsidR="00864505" w:rsidRPr="005649F0" w:rsidRDefault="00864505" w:rsidP="00864505">
      <w:pPr>
        <w:pStyle w:val="aa"/>
        <w:rPr>
          <w:rFonts w:ascii="Times New Roman" w:hAnsi="Times New Roman" w:cs="Times New Roman"/>
          <w:color w:val="000000" w:themeColor="text1"/>
          <w:sz w:val="22"/>
          <w:szCs w:val="22"/>
        </w:rPr>
      </w:pPr>
      <w:r w:rsidRPr="005649F0">
        <w:rPr>
          <w:rFonts w:ascii="Times New Roman" w:hAnsi="Times New Roman" w:cs="Times New Roman"/>
          <w:color w:val="000000" w:themeColor="text1"/>
          <w:sz w:val="22"/>
          <w:szCs w:val="22"/>
        </w:rPr>
        <w:t>_______________________________________________________________________________________</w:t>
      </w:r>
    </w:p>
    <w:p w:rsidR="00864505" w:rsidRPr="005649F0" w:rsidRDefault="00864505" w:rsidP="00864505">
      <w:pPr>
        <w:pStyle w:val="aa"/>
        <w:jc w:val="center"/>
        <w:rPr>
          <w:rFonts w:ascii="Times New Roman" w:hAnsi="Times New Roman" w:cs="Times New Roman"/>
          <w:color w:val="000000" w:themeColor="text1"/>
          <w:sz w:val="16"/>
          <w:szCs w:val="16"/>
        </w:rPr>
      </w:pPr>
      <w:proofErr w:type="gramStart"/>
      <w:r w:rsidRPr="005649F0">
        <w:rPr>
          <w:rFonts w:ascii="Times New Roman" w:hAnsi="Times New Roman" w:cs="Times New Roman"/>
          <w:color w:val="000000" w:themeColor="text1"/>
          <w:sz w:val="16"/>
          <w:szCs w:val="16"/>
        </w:rPr>
        <w:t xml:space="preserve">(ссылка на документ, копия заключения прилагается или номер подпункта и     пункта </w:t>
      </w:r>
      <w:hyperlink r:id="rId14" w:history="1">
        <w:r w:rsidRPr="005649F0">
          <w:rPr>
            <w:rStyle w:val="a3"/>
            <w:rFonts w:ascii="Times New Roman" w:hAnsi="Times New Roman"/>
            <w:color w:val="000000" w:themeColor="text1"/>
            <w:sz w:val="16"/>
            <w:szCs w:val="16"/>
          </w:rPr>
          <w:t>статьи 49</w:t>
        </w:r>
      </w:hyperlink>
      <w:proofErr w:type="gramEnd"/>
    </w:p>
    <w:p w:rsidR="00864505" w:rsidRPr="005649F0" w:rsidRDefault="00864505" w:rsidP="00864505">
      <w:pPr>
        <w:pStyle w:val="aa"/>
        <w:jc w:val="center"/>
        <w:rPr>
          <w:rFonts w:ascii="Times New Roman" w:hAnsi="Times New Roman" w:cs="Times New Roman"/>
          <w:color w:val="000000" w:themeColor="text1"/>
          <w:sz w:val="16"/>
          <w:szCs w:val="16"/>
        </w:rPr>
      </w:pPr>
      <w:r w:rsidRPr="005649F0">
        <w:rPr>
          <w:rFonts w:ascii="Times New Roman" w:hAnsi="Times New Roman" w:cs="Times New Roman"/>
          <w:color w:val="000000" w:themeColor="text1"/>
          <w:sz w:val="16"/>
          <w:szCs w:val="16"/>
        </w:rPr>
        <w:t>Градостроительного  кодекса Российской Федерации, в соответствии с которым государственная экспертиза</w:t>
      </w:r>
    </w:p>
    <w:p w:rsidR="00864505" w:rsidRPr="005649F0" w:rsidRDefault="00864505" w:rsidP="00864505">
      <w:pPr>
        <w:pStyle w:val="aa"/>
        <w:jc w:val="center"/>
        <w:rPr>
          <w:rFonts w:ascii="Times New Roman" w:hAnsi="Times New Roman" w:cs="Times New Roman"/>
          <w:color w:val="000000" w:themeColor="text1"/>
          <w:sz w:val="16"/>
          <w:szCs w:val="16"/>
        </w:rPr>
      </w:pPr>
      <w:r w:rsidRPr="005649F0">
        <w:rPr>
          <w:rFonts w:ascii="Times New Roman" w:hAnsi="Times New Roman" w:cs="Times New Roman"/>
          <w:color w:val="000000" w:themeColor="text1"/>
          <w:sz w:val="16"/>
          <w:szCs w:val="16"/>
        </w:rPr>
        <w:t>проектной документации не проводится)</w:t>
      </w:r>
    </w:p>
    <w:p w:rsidR="00864505" w:rsidRPr="005649F0" w:rsidRDefault="00864505" w:rsidP="00864505">
      <w:pPr>
        <w:pStyle w:val="aa"/>
        <w:rPr>
          <w:rFonts w:ascii="Times New Roman" w:hAnsi="Times New Roman" w:cs="Times New Roman"/>
          <w:color w:val="000000" w:themeColor="text1"/>
          <w:sz w:val="22"/>
          <w:szCs w:val="22"/>
        </w:rPr>
      </w:pPr>
      <w:bookmarkStart w:id="27" w:name="sub_1009"/>
      <w:r w:rsidRPr="005649F0">
        <w:rPr>
          <w:rFonts w:ascii="Times New Roman" w:hAnsi="Times New Roman" w:cs="Times New Roman"/>
          <w:color w:val="000000" w:themeColor="text1"/>
          <w:sz w:val="22"/>
          <w:szCs w:val="22"/>
        </w:rPr>
        <w:t xml:space="preserve">9. Сметная   стоимость объекта   капитального строительства по заключению </w:t>
      </w:r>
      <w:bookmarkEnd w:id="27"/>
      <w:r w:rsidRPr="005649F0">
        <w:rPr>
          <w:rFonts w:ascii="Times New Roman" w:hAnsi="Times New Roman" w:cs="Times New Roman"/>
          <w:color w:val="000000" w:themeColor="text1"/>
          <w:sz w:val="22"/>
          <w:szCs w:val="22"/>
        </w:rPr>
        <w:t>государственной экспертизы в  ценах  года, указанного в  заключении, либо предполагаемая (предельная)  стоимость объекта капитального строительства (стоимость приобретения объекта  недвижимого    имущества)   в ценах года</w:t>
      </w:r>
    </w:p>
    <w:p w:rsidR="00864505" w:rsidRPr="005649F0" w:rsidRDefault="00864505" w:rsidP="00864505">
      <w:pPr>
        <w:pStyle w:val="aa"/>
        <w:rPr>
          <w:rFonts w:ascii="Times New Roman" w:hAnsi="Times New Roman" w:cs="Times New Roman"/>
          <w:color w:val="000000" w:themeColor="text1"/>
          <w:sz w:val="22"/>
          <w:szCs w:val="22"/>
        </w:rPr>
      </w:pPr>
      <w:r w:rsidRPr="005649F0">
        <w:rPr>
          <w:rFonts w:ascii="Times New Roman" w:hAnsi="Times New Roman" w:cs="Times New Roman"/>
          <w:color w:val="000000" w:themeColor="text1"/>
          <w:sz w:val="22"/>
          <w:szCs w:val="22"/>
        </w:rPr>
        <w:t>представления   паспорта   инвестиционного   проекта   (далее – стоимость инвестиционного проекта)   (нужное подчеркнуть)   с  указанием    года ее определения - ______ г., __________</w:t>
      </w:r>
      <w:proofErr w:type="gramStart"/>
      <w:r w:rsidRPr="005649F0">
        <w:rPr>
          <w:rFonts w:ascii="Times New Roman" w:hAnsi="Times New Roman" w:cs="Times New Roman"/>
          <w:color w:val="000000" w:themeColor="text1"/>
          <w:sz w:val="22"/>
          <w:szCs w:val="22"/>
        </w:rPr>
        <w:t>млн</w:t>
      </w:r>
      <w:proofErr w:type="gramEnd"/>
      <w:r w:rsidRPr="005649F0">
        <w:rPr>
          <w:rFonts w:ascii="Times New Roman" w:hAnsi="Times New Roman" w:cs="Times New Roman"/>
          <w:color w:val="000000" w:themeColor="text1"/>
          <w:sz w:val="22"/>
          <w:szCs w:val="22"/>
        </w:rPr>
        <w:t xml:space="preserve"> рублей  (включая НДС / без   НДС - нужное подчеркнуть), а также рассчитанная в ценах соответствующих лет____ млн рублей, в том числе    затраты 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_____млн. рублей, расходы  на   проведение   технологического  и  ценового  аудита,  аудита</w:t>
      </w:r>
    </w:p>
    <w:p w:rsidR="00864505" w:rsidRPr="005649F0" w:rsidRDefault="00864505" w:rsidP="00864505">
      <w:pPr>
        <w:pStyle w:val="aa"/>
        <w:rPr>
          <w:rFonts w:ascii="Times New Roman" w:hAnsi="Times New Roman" w:cs="Times New Roman"/>
          <w:color w:val="000000" w:themeColor="text1"/>
          <w:sz w:val="22"/>
          <w:szCs w:val="22"/>
        </w:rPr>
      </w:pPr>
      <w:r w:rsidRPr="005649F0">
        <w:rPr>
          <w:rFonts w:ascii="Times New Roman" w:hAnsi="Times New Roman" w:cs="Times New Roman"/>
          <w:color w:val="000000" w:themeColor="text1"/>
          <w:sz w:val="22"/>
          <w:szCs w:val="22"/>
        </w:rPr>
        <w:t xml:space="preserve">проектной  документации  (указываются в ценах года представления паспорта инвестиционного  проекта,  а  также  рассчитанные в ценах соответствующих лет), _________________ млн. рублей </w:t>
      </w:r>
      <w:hyperlink w:anchor="sub_991" w:history="1">
        <w:r w:rsidRPr="005649F0">
          <w:rPr>
            <w:rStyle w:val="a3"/>
            <w:rFonts w:ascii="Times New Roman" w:hAnsi="Times New Roman"/>
            <w:color w:val="000000" w:themeColor="text1"/>
            <w:sz w:val="22"/>
            <w:szCs w:val="22"/>
          </w:rPr>
          <w:t>*(1)</w:t>
        </w:r>
      </w:hyperlink>
      <w:r w:rsidRPr="005649F0">
        <w:rPr>
          <w:rFonts w:ascii="Times New Roman" w:hAnsi="Times New Roman" w:cs="Times New Roman"/>
          <w:color w:val="000000" w:themeColor="text1"/>
          <w:sz w:val="22"/>
          <w:szCs w:val="22"/>
        </w:rPr>
        <w:t>;</w:t>
      </w:r>
    </w:p>
    <w:p w:rsidR="00864505" w:rsidRPr="005649F0" w:rsidRDefault="00864505" w:rsidP="00864505">
      <w:pPr>
        <w:pStyle w:val="aa"/>
        <w:rPr>
          <w:rFonts w:ascii="Times New Roman" w:hAnsi="Times New Roman" w:cs="Times New Roman"/>
          <w:color w:val="000000" w:themeColor="text1"/>
          <w:sz w:val="22"/>
          <w:szCs w:val="22"/>
        </w:rPr>
      </w:pPr>
      <w:bookmarkStart w:id="28" w:name="sub_1010"/>
      <w:r w:rsidRPr="005649F0">
        <w:rPr>
          <w:rFonts w:ascii="Times New Roman" w:hAnsi="Times New Roman" w:cs="Times New Roman"/>
          <w:color w:val="000000" w:themeColor="text1"/>
          <w:sz w:val="22"/>
          <w:szCs w:val="22"/>
        </w:rPr>
        <w:t>10. Технологическая структура капитальных вложений:</w:t>
      </w:r>
    </w:p>
    <w:bookmarkEnd w:id="2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0"/>
        <w:gridCol w:w="4900"/>
      </w:tblGrid>
      <w:tr w:rsidR="00864505" w:rsidRPr="005649F0" w:rsidTr="00864505">
        <w:tc>
          <w:tcPr>
            <w:tcW w:w="5320" w:type="dxa"/>
            <w:tcBorders>
              <w:top w:val="single" w:sz="18" w:space="0" w:color="auto"/>
              <w:left w:val="single" w:sz="18" w:space="0" w:color="auto"/>
              <w:bottom w:val="single" w:sz="18" w:space="0" w:color="auto"/>
              <w:right w:val="single" w:sz="4" w:space="0" w:color="auto"/>
            </w:tcBorders>
          </w:tcPr>
          <w:p w:rsidR="00864505" w:rsidRPr="005649F0" w:rsidRDefault="00864505" w:rsidP="00864505">
            <w:pPr>
              <w:pStyle w:val="a9"/>
              <w:rPr>
                <w:color w:val="000000" w:themeColor="text1"/>
              </w:rPr>
            </w:pPr>
          </w:p>
        </w:tc>
        <w:tc>
          <w:tcPr>
            <w:tcW w:w="4900" w:type="dxa"/>
            <w:tcBorders>
              <w:top w:val="single" w:sz="18" w:space="0" w:color="auto"/>
              <w:left w:val="single" w:sz="4" w:space="0" w:color="auto"/>
              <w:bottom w:val="single" w:sz="18" w:space="0" w:color="auto"/>
              <w:right w:val="single" w:sz="18" w:space="0" w:color="auto"/>
            </w:tcBorders>
          </w:tcPr>
          <w:p w:rsidR="00864505" w:rsidRPr="005649F0" w:rsidRDefault="00864505" w:rsidP="00864505">
            <w:pPr>
              <w:pStyle w:val="a9"/>
              <w:jc w:val="center"/>
              <w:rPr>
                <w:color w:val="000000" w:themeColor="text1"/>
              </w:rPr>
            </w:pPr>
            <w:r w:rsidRPr="005649F0">
              <w:rPr>
                <w:color w:val="000000" w:themeColor="text1"/>
              </w:rPr>
              <w:t xml:space="preserve">Стоимость, включая НДС, в текущих ценах </w:t>
            </w:r>
            <w:hyperlink w:anchor="sub_992" w:history="1">
              <w:r w:rsidRPr="005649F0">
                <w:rPr>
                  <w:rStyle w:val="a3"/>
                  <w:color w:val="000000" w:themeColor="text1"/>
                </w:rPr>
                <w:t>*(2)</w:t>
              </w:r>
            </w:hyperlink>
            <w:r w:rsidRPr="005649F0">
              <w:rPr>
                <w:color w:val="000000" w:themeColor="text1"/>
              </w:rPr>
              <w:t>/ в ценах соответствующих лет (млн. рублей)</w:t>
            </w:r>
          </w:p>
        </w:tc>
      </w:tr>
      <w:tr w:rsidR="00864505" w:rsidRPr="005649F0" w:rsidTr="00864505">
        <w:tc>
          <w:tcPr>
            <w:tcW w:w="5320" w:type="dxa"/>
            <w:tcBorders>
              <w:top w:val="single" w:sz="18" w:space="0" w:color="auto"/>
              <w:left w:val="single" w:sz="18" w:space="0" w:color="auto"/>
              <w:bottom w:val="single" w:sz="4" w:space="0" w:color="auto"/>
              <w:right w:val="single" w:sz="4" w:space="0" w:color="auto"/>
            </w:tcBorders>
          </w:tcPr>
          <w:p w:rsidR="00864505" w:rsidRPr="005649F0" w:rsidRDefault="00864505" w:rsidP="00864505">
            <w:pPr>
              <w:pStyle w:val="a4"/>
              <w:rPr>
                <w:color w:val="000000" w:themeColor="text1"/>
              </w:rPr>
            </w:pPr>
            <w:r w:rsidRPr="005649F0">
              <w:rPr>
                <w:color w:val="000000" w:themeColor="text1"/>
              </w:rPr>
              <w:t>Стоимость инвестиционного проекта</w:t>
            </w:r>
          </w:p>
        </w:tc>
        <w:tc>
          <w:tcPr>
            <w:tcW w:w="4900" w:type="dxa"/>
            <w:tcBorders>
              <w:top w:val="single" w:sz="18" w:space="0" w:color="auto"/>
              <w:left w:val="single" w:sz="4" w:space="0" w:color="auto"/>
              <w:bottom w:val="single" w:sz="4" w:space="0" w:color="auto"/>
              <w:right w:val="single" w:sz="18" w:space="0" w:color="auto"/>
            </w:tcBorders>
          </w:tcPr>
          <w:p w:rsidR="00864505" w:rsidRPr="005649F0" w:rsidRDefault="00864505" w:rsidP="00864505">
            <w:pPr>
              <w:pStyle w:val="a9"/>
              <w:rPr>
                <w:color w:val="000000" w:themeColor="text1"/>
              </w:rPr>
            </w:pPr>
          </w:p>
        </w:tc>
      </w:tr>
      <w:tr w:rsidR="00864505" w:rsidRPr="005649F0" w:rsidTr="00864505">
        <w:tc>
          <w:tcPr>
            <w:tcW w:w="5320" w:type="dxa"/>
            <w:tcBorders>
              <w:top w:val="single" w:sz="4" w:space="0" w:color="auto"/>
              <w:left w:val="single" w:sz="18" w:space="0" w:color="auto"/>
              <w:bottom w:val="single" w:sz="4" w:space="0" w:color="auto"/>
              <w:right w:val="single" w:sz="4" w:space="0" w:color="auto"/>
            </w:tcBorders>
          </w:tcPr>
          <w:p w:rsidR="00864505" w:rsidRPr="005649F0" w:rsidRDefault="00864505" w:rsidP="00864505">
            <w:pPr>
              <w:pStyle w:val="a4"/>
              <w:rPr>
                <w:color w:val="000000" w:themeColor="text1"/>
              </w:rPr>
            </w:pPr>
            <w:r w:rsidRPr="005649F0">
              <w:rPr>
                <w:color w:val="000000" w:themeColor="text1"/>
              </w:rPr>
              <w:t>в том числе:</w:t>
            </w:r>
          </w:p>
        </w:tc>
        <w:tc>
          <w:tcPr>
            <w:tcW w:w="4900" w:type="dxa"/>
            <w:tcBorders>
              <w:top w:val="single" w:sz="4" w:space="0" w:color="auto"/>
              <w:left w:val="single" w:sz="4" w:space="0" w:color="auto"/>
              <w:bottom w:val="single" w:sz="4" w:space="0" w:color="auto"/>
              <w:right w:val="single" w:sz="18" w:space="0" w:color="auto"/>
            </w:tcBorders>
          </w:tcPr>
          <w:p w:rsidR="00864505" w:rsidRPr="005649F0" w:rsidRDefault="00864505" w:rsidP="00864505">
            <w:pPr>
              <w:pStyle w:val="a9"/>
              <w:rPr>
                <w:color w:val="000000" w:themeColor="text1"/>
              </w:rPr>
            </w:pPr>
          </w:p>
        </w:tc>
      </w:tr>
      <w:tr w:rsidR="00864505" w:rsidRPr="005649F0" w:rsidTr="00864505">
        <w:tc>
          <w:tcPr>
            <w:tcW w:w="5320" w:type="dxa"/>
            <w:tcBorders>
              <w:top w:val="single" w:sz="4" w:space="0" w:color="auto"/>
              <w:left w:val="single" w:sz="18" w:space="0" w:color="auto"/>
              <w:bottom w:val="single" w:sz="4" w:space="0" w:color="auto"/>
              <w:right w:val="single" w:sz="4" w:space="0" w:color="auto"/>
            </w:tcBorders>
          </w:tcPr>
          <w:p w:rsidR="00864505" w:rsidRPr="005649F0" w:rsidRDefault="00864505" w:rsidP="00864505">
            <w:pPr>
              <w:pStyle w:val="a4"/>
              <w:rPr>
                <w:color w:val="000000" w:themeColor="text1"/>
              </w:rPr>
            </w:pPr>
            <w:r w:rsidRPr="005649F0">
              <w:rPr>
                <w:color w:val="000000" w:themeColor="text1"/>
              </w:rPr>
              <w:t>строительно-монтажные работы,</w:t>
            </w:r>
          </w:p>
          <w:p w:rsidR="00864505" w:rsidRPr="005649F0" w:rsidRDefault="00864505" w:rsidP="00864505">
            <w:pPr>
              <w:pStyle w:val="a4"/>
              <w:rPr>
                <w:color w:val="000000" w:themeColor="text1"/>
              </w:rPr>
            </w:pPr>
            <w:r w:rsidRPr="005649F0">
              <w:rPr>
                <w:color w:val="000000" w:themeColor="text1"/>
              </w:rPr>
              <w:t>из них дорогостоящие материалы, художественные изделия для отделки интерьеров и фасада</w:t>
            </w:r>
          </w:p>
        </w:tc>
        <w:tc>
          <w:tcPr>
            <w:tcW w:w="4900" w:type="dxa"/>
            <w:tcBorders>
              <w:top w:val="single" w:sz="4" w:space="0" w:color="auto"/>
              <w:left w:val="single" w:sz="4" w:space="0" w:color="auto"/>
              <w:bottom w:val="single" w:sz="4" w:space="0" w:color="auto"/>
              <w:right w:val="single" w:sz="18" w:space="0" w:color="auto"/>
            </w:tcBorders>
          </w:tcPr>
          <w:p w:rsidR="00864505" w:rsidRPr="005649F0" w:rsidRDefault="00864505" w:rsidP="00864505">
            <w:pPr>
              <w:pStyle w:val="a9"/>
              <w:rPr>
                <w:color w:val="000000" w:themeColor="text1"/>
              </w:rPr>
            </w:pPr>
          </w:p>
        </w:tc>
      </w:tr>
      <w:tr w:rsidR="00864505" w:rsidRPr="005649F0" w:rsidTr="00864505">
        <w:tc>
          <w:tcPr>
            <w:tcW w:w="5320" w:type="dxa"/>
            <w:tcBorders>
              <w:top w:val="single" w:sz="4" w:space="0" w:color="auto"/>
              <w:left w:val="single" w:sz="18" w:space="0" w:color="auto"/>
              <w:bottom w:val="single" w:sz="4" w:space="0" w:color="auto"/>
              <w:right w:val="single" w:sz="4" w:space="0" w:color="auto"/>
            </w:tcBorders>
          </w:tcPr>
          <w:p w:rsidR="00864505" w:rsidRPr="005649F0" w:rsidRDefault="00864505" w:rsidP="00864505">
            <w:pPr>
              <w:pStyle w:val="a4"/>
              <w:rPr>
                <w:color w:val="000000" w:themeColor="text1"/>
              </w:rPr>
            </w:pPr>
            <w:r w:rsidRPr="005649F0">
              <w:rPr>
                <w:color w:val="000000" w:themeColor="text1"/>
              </w:rPr>
              <w:t>приобретение машин и оборудования, из них дорогостоящие и (или) импортные машины и оборудование</w:t>
            </w:r>
          </w:p>
        </w:tc>
        <w:tc>
          <w:tcPr>
            <w:tcW w:w="4900" w:type="dxa"/>
            <w:tcBorders>
              <w:top w:val="single" w:sz="4" w:space="0" w:color="auto"/>
              <w:left w:val="single" w:sz="4" w:space="0" w:color="auto"/>
              <w:bottom w:val="single" w:sz="4" w:space="0" w:color="auto"/>
              <w:right w:val="single" w:sz="18" w:space="0" w:color="auto"/>
            </w:tcBorders>
          </w:tcPr>
          <w:p w:rsidR="00864505" w:rsidRPr="005649F0" w:rsidRDefault="00864505" w:rsidP="00864505">
            <w:pPr>
              <w:pStyle w:val="a9"/>
              <w:rPr>
                <w:color w:val="000000" w:themeColor="text1"/>
              </w:rPr>
            </w:pPr>
          </w:p>
        </w:tc>
      </w:tr>
      <w:tr w:rsidR="00864505" w:rsidRPr="005649F0" w:rsidTr="00864505">
        <w:tc>
          <w:tcPr>
            <w:tcW w:w="5320" w:type="dxa"/>
            <w:tcBorders>
              <w:top w:val="single" w:sz="4" w:space="0" w:color="auto"/>
              <w:left w:val="single" w:sz="18" w:space="0" w:color="auto"/>
              <w:bottom w:val="single" w:sz="4" w:space="0" w:color="auto"/>
              <w:right w:val="single" w:sz="4" w:space="0" w:color="auto"/>
            </w:tcBorders>
          </w:tcPr>
          <w:p w:rsidR="00864505" w:rsidRPr="005649F0" w:rsidRDefault="00864505" w:rsidP="00864505">
            <w:pPr>
              <w:pStyle w:val="a4"/>
              <w:rPr>
                <w:color w:val="000000" w:themeColor="text1"/>
              </w:rPr>
            </w:pPr>
            <w:r w:rsidRPr="005649F0">
              <w:rPr>
                <w:color w:val="000000" w:themeColor="text1"/>
              </w:rPr>
              <w:t>приобретение объекта недвижимого имущества</w:t>
            </w:r>
          </w:p>
        </w:tc>
        <w:tc>
          <w:tcPr>
            <w:tcW w:w="4900" w:type="dxa"/>
            <w:tcBorders>
              <w:top w:val="single" w:sz="4" w:space="0" w:color="auto"/>
              <w:left w:val="single" w:sz="4" w:space="0" w:color="auto"/>
              <w:bottom w:val="single" w:sz="4" w:space="0" w:color="auto"/>
              <w:right w:val="single" w:sz="18" w:space="0" w:color="auto"/>
            </w:tcBorders>
          </w:tcPr>
          <w:p w:rsidR="00864505" w:rsidRPr="005649F0" w:rsidRDefault="00864505" w:rsidP="00864505">
            <w:pPr>
              <w:pStyle w:val="a9"/>
              <w:rPr>
                <w:color w:val="000000" w:themeColor="text1"/>
              </w:rPr>
            </w:pPr>
          </w:p>
        </w:tc>
      </w:tr>
      <w:tr w:rsidR="00864505" w:rsidRPr="005649F0" w:rsidTr="00864505">
        <w:tc>
          <w:tcPr>
            <w:tcW w:w="5320" w:type="dxa"/>
            <w:tcBorders>
              <w:top w:val="single" w:sz="4" w:space="0" w:color="auto"/>
              <w:left w:val="single" w:sz="18" w:space="0" w:color="auto"/>
              <w:bottom w:val="single" w:sz="18" w:space="0" w:color="auto"/>
              <w:right w:val="single" w:sz="4" w:space="0" w:color="auto"/>
            </w:tcBorders>
          </w:tcPr>
          <w:p w:rsidR="00864505" w:rsidRPr="005649F0" w:rsidRDefault="00864505" w:rsidP="00864505">
            <w:pPr>
              <w:pStyle w:val="a4"/>
              <w:rPr>
                <w:color w:val="000000" w:themeColor="text1"/>
              </w:rPr>
            </w:pPr>
            <w:r w:rsidRPr="005649F0">
              <w:rPr>
                <w:color w:val="000000" w:themeColor="text1"/>
              </w:rPr>
              <w:t>прочие затраты</w:t>
            </w:r>
          </w:p>
        </w:tc>
        <w:tc>
          <w:tcPr>
            <w:tcW w:w="4900" w:type="dxa"/>
            <w:tcBorders>
              <w:top w:val="single" w:sz="4" w:space="0" w:color="auto"/>
              <w:left w:val="single" w:sz="4" w:space="0" w:color="auto"/>
              <w:bottom w:val="single" w:sz="18" w:space="0" w:color="auto"/>
              <w:right w:val="single" w:sz="18" w:space="0" w:color="auto"/>
            </w:tcBorders>
          </w:tcPr>
          <w:p w:rsidR="00864505" w:rsidRPr="005649F0" w:rsidRDefault="00864505" w:rsidP="00864505">
            <w:pPr>
              <w:pStyle w:val="a9"/>
              <w:rPr>
                <w:color w:val="000000" w:themeColor="text1"/>
              </w:rPr>
            </w:pPr>
          </w:p>
        </w:tc>
      </w:tr>
    </w:tbl>
    <w:p w:rsidR="00864505" w:rsidRPr="005649F0" w:rsidRDefault="00864505" w:rsidP="00864505">
      <w:pPr>
        <w:spacing w:after="0" w:line="240" w:lineRule="auto"/>
        <w:rPr>
          <w:color w:val="000000" w:themeColor="text1"/>
        </w:rPr>
      </w:pPr>
    </w:p>
    <w:p w:rsidR="00864505" w:rsidRPr="005649F0" w:rsidRDefault="00864505" w:rsidP="00864505">
      <w:pPr>
        <w:spacing w:after="0" w:line="240" w:lineRule="auto"/>
        <w:rPr>
          <w:color w:val="000000" w:themeColor="text1"/>
        </w:rPr>
      </w:pPr>
      <w:bookmarkStart w:id="29" w:name="sub_1011"/>
      <w:r w:rsidRPr="005649F0">
        <w:rPr>
          <w:color w:val="000000" w:themeColor="text1"/>
        </w:rPr>
        <w:t xml:space="preserve">11. Источники и объемы финансирования инвестиционного проекта, </w:t>
      </w:r>
      <w:proofErr w:type="gramStart"/>
      <w:r w:rsidRPr="005649F0">
        <w:rPr>
          <w:color w:val="000000" w:themeColor="text1"/>
        </w:rPr>
        <w:t>млн</w:t>
      </w:r>
      <w:proofErr w:type="gramEnd"/>
      <w:r w:rsidRPr="005649F0">
        <w:rPr>
          <w:color w:val="000000" w:themeColor="text1"/>
        </w:rPr>
        <w:t xml:space="preserve"> рублей: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0"/>
        <w:gridCol w:w="1400"/>
        <w:gridCol w:w="1540"/>
        <w:gridCol w:w="1540"/>
        <w:gridCol w:w="1820"/>
        <w:gridCol w:w="1960"/>
      </w:tblGrid>
      <w:tr w:rsidR="00864505" w:rsidRPr="005649F0" w:rsidTr="00864505">
        <w:tc>
          <w:tcPr>
            <w:tcW w:w="2100" w:type="dxa"/>
            <w:vMerge w:val="restart"/>
            <w:tcBorders>
              <w:top w:val="single" w:sz="18" w:space="0" w:color="auto"/>
              <w:left w:val="single" w:sz="18" w:space="0" w:color="auto"/>
              <w:bottom w:val="nil"/>
              <w:right w:val="single" w:sz="12" w:space="0" w:color="auto"/>
            </w:tcBorders>
          </w:tcPr>
          <w:bookmarkEnd w:id="29"/>
          <w:p w:rsidR="00864505" w:rsidRPr="005649F0" w:rsidRDefault="00864505" w:rsidP="00864505">
            <w:pPr>
              <w:pStyle w:val="a9"/>
              <w:jc w:val="center"/>
              <w:rPr>
                <w:color w:val="000000" w:themeColor="text1"/>
              </w:rPr>
            </w:pPr>
            <w:r w:rsidRPr="005649F0">
              <w:rPr>
                <w:color w:val="000000" w:themeColor="text1"/>
              </w:rPr>
              <w:t>Годы реализации инвестиционного проекта</w:t>
            </w:r>
          </w:p>
        </w:tc>
        <w:tc>
          <w:tcPr>
            <w:tcW w:w="1400" w:type="dxa"/>
            <w:vMerge w:val="restart"/>
            <w:tcBorders>
              <w:top w:val="single" w:sz="18" w:space="0" w:color="auto"/>
              <w:left w:val="single" w:sz="12" w:space="0" w:color="auto"/>
              <w:bottom w:val="nil"/>
              <w:right w:val="single" w:sz="12" w:space="0" w:color="auto"/>
            </w:tcBorders>
          </w:tcPr>
          <w:p w:rsidR="00864505" w:rsidRPr="005649F0" w:rsidRDefault="00864505" w:rsidP="00864505">
            <w:pPr>
              <w:pStyle w:val="a9"/>
              <w:jc w:val="center"/>
              <w:rPr>
                <w:color w:val="000000" w:themeColor="text1"/>
                <w:sz w:val="20"/>
                <w:szCs w:val="20"/>
              </w:rPr>
            </w:pPr>
            <w:r w:rsidRPr="005649F0">
              <w:rPr>
                <w:color w:val="000000" w:themeColor="text1"/>
                <w:sz w:val="20"/>
                <w:szCs w:val="20"/>
              </w:rPr>
              <w:t xml:space="preserve">Стоимость </w:t>
            </w:r>
            <w:proofErr w:type="gramStart"/>
            <w:r w:rsidRPr="005649F0">
              <w:rPr>
                <w:color w:val="000000" w:themeColor="text1"/>
                <w:sz w:val="20"/>
                <w:szCs w:val="20"/>
              </w:rPr>
              <w:t>инвестиционного</w:t>
            </w:r>
            <w:proofErr w:type="gramEnd"/>
          </w:p>
          <w:p w:rsidR="00864505" w:rsidRPr="005649F0" w:rsidRDefault="00864505" w:rsidP="00864505">
            <w:pPr>
              <w:pStyle w:val="a9"/>
              <w:jc w:val="center"/>
              <w:rPr>
                <w:color w:val="000000" w:themeColor="text1"/>
                <w:sz w:val="20"/>
                <w:szCs w:val="20"/>
              </w:rPr>
            </w:pPr>
            <w:r w:rsidRPr="005649F0">
              <w:rPr>
                <w:color w:val="000000" w:themeColor="text1"/>
                <w:sz w:val="20"/>
                <w:szCs w:val="20"/>
              </w:rPr>
              <w:t>проект</w:t>
            </w:r>
            <w:proofErr w:type="gramStart"/>
            <w:r w:rsidRPr="005649F0">
              <w:rPr>
                <w:color w:val="000000" w:themeColor="text1"/>
                <w:sz w:val="20"/>
                <w:szCs w:val="20"/>
              </w:rPr>
              <w:t>а(</w:t>
            </w:r>
            <w:proofErr w:type="gramEnd"/>
            <w:r w:rsidRPr="005649F0">
              <w:rPr>
                <w:color w:val="000000" w:themeColor="text1"/>
                <w:sz w:val="20"/>
                <w:szCs w:val="20"/>
              </w:rPr>
              <w:t>в текущих</w:t>
            </w:r>
          </w:p>
          <w:p w:rsidR="00864505" w:rsidRPr="005649F0" w:rsidRDefault="00864505" w:rsidP="00864505">
            <w:pPr>
              <w:pStyle w:val="a9"/>
              <w:jc w:val="center"/>
              <w:rPr>
                <w:color w:val="000000" w:themeColor="text1"/>
                <w:sz w:val="20"/>
                <w:szCs w:val="20"/>
              </w:rPr>
            </w:pPr>
            <w:proofErr w:type="gramStart"/>
            <w:r w:rsidRPr="005649F0">
              <w:rPr>
                <w:color w:val="000000" w:themeColor="text1"/>
                <w:sz w:val="20"/>
                <w:szCs w:val="20"/>
              </w:rPr>
              <w:t>ценах</w:t>
            </w:r>
            <w:proofErr w:type="gramEnd"/>
            <w:r w:rsidRPr="005649F0">
              <w:rPr>
                <w:color w:val="000000" w:themeColor="text1"/>
                <w:sz w:val="20"/>
                <w:szCs w:val="20"/>
              </w:rPr>
              <w:t xml:space="preserve"> </w:t>
            </w:r>
            <w:hyperlink w:anchor="sub_992" w:history="1">
              <w:r w:rsidRPr="005649F0">
                <w:rPr>
                  <w:rStyle w:val="a3"/>
                  <w:color w:val="000000" w:themeColor="text1"/>
                  <w:sz w:val="20"/>
                  <w:szCs w:val="20"/>
                </w:rPr>
                <w:t>*(2)</w:t>
              </w:r>
            </w:hyperlink>
            <w:r w:rsidRPr="005649F0">
              <w:rPr>
                <w:color w:val="000000" w:themeColor="text1"/>
                <w:sz w:val="20"/>
                <w:szCs w:val="20"/>
              </w:rPr>
              <w:t>/в ценах соответствующих лет)</w:t>
            </w:r>
          </w:p>
        </w:tc>
        <w:tc>
          <w:tcPr>
            <w:tcW w:w="6860" w:type="dxa"/>
            <w:gridSpan w:val="4"/>
            <w:tcBorders>
              <w:top w:val="single" w:sz="18" w:space="0" w:color="auto"/>
              <w:left w:val="single" w:sz="12" w:space="0" w:color="auto"/>
              <w:bottom w:val="single" w:sz="12" w:space="0" w:color="auto"/>
              <w:right w:val="single" w:sz="18" w:space="0" w:color="auto"/>
            </w:tcBorders>
          </w:tcPr>
          <w:p w:rsidR="00864505" w:rsidRPr="005649F0" w:rsidRDefault="00864505" w:rsidP="00864505">
            <w:pPr>
              <w:pStyle w:val="a9"/>
              <w:jc w:val="center"/>
              <w:rPr>
                <w:color w:val="000000" w:themeColor="text1"/>
              </w:rPr>
            </w:pPr>
            <w:r w:rsidRPr="005649F0">
              <w:rPr>
                <w:color w:val="000000" w:themeColor="text1"/>
              </w:rPr>
              <w:t>Источники финансирования инвестиционного проекта</w:t>
            </w:r>
          </w:p>
        </w:tc>
      </w:tr>
      <w:tr w:rsidR="00864505" w:rsidRPr="005649F0" w:rsidTr="00864505">
        <w:tc>
          <w:tcPr>
            <w:tcW w:w="2100" w:type="dxa"/>
            <w:vMerge/>
            <w:tcBorders>
              <w:top w:val="nil"/>
              <w:left w:val="single" w:sz="18" w:space="0" w:color="auto"/>
              <w:bottom w:val="single" w:sz="4" w:space="0" w:color="auto"/>
              <w:right w:val="single" w:sz="12" w:space="0" w:color="auto"/>
            </w:tcBorders>
          </w:tcPr>
          <w:p w:rsidR="00864505" w:rsidRPr="005649F0" w:rsidRDefault="00864505" w:rsidP="00864505">
            <w:pPr>
              <w:pStyle w:val="a9"/>
              <w:rPr>
                <w:color w:val="000000" w:themeColor="text1"/>
              </w:rPr>
            </w:pPr>
          </w:p>
        </w:tc>
        <w:tc>
          <w:tcPr>
            <w:tcW w:w="1400" w:type="dxa"/>
            <w:vMerge/>
            <w:tcBorders>
              <w:top w:val="nil"/>
              <w:left w:val="single" w:sz="12" w:space="0" w:color="auto"/>
              <w:bottom w:val="single" w:sz="4" w:space="0" w:color="auto"/>
              <w:right w:val="single" w:sz="12" w:space="0" w:color="auto"/>
            </w:tcBorders>
          </w:tcPr>
          <w:p w:rsidR="00864505" w:rsidRPr="005649F0" w:rsidRDefault="00864505" w:rsidP="00864505">
            <w:pPr>
              <w:pStyle w:val="a9"/>
              <w:rPr>
                <w:color w:val="000000" w:themeColor="text1"/>
              </w:rPr>
            </w:pPr>
          </w:p>
        </w:tc>
        <w:tc>
          <w:tcPr>
            <w:tcW w:w="1540" w:type="dxa"/>
            <w:tcBorders>
              <w:top w:val="single" w:sz="12" w:space="0" w:color="auto"/>
              <w:left w:val="single" w:sz="12" w:space="0" w:color="auto"/>
              <w:bottom w:val="single" w:sz="4" w:space="0" w:color="auto"/>
              <w:right w:val="single" w:sz="12" w:space="0" w:color="auto"/>
            </w:tcBorders>
          </w:tcPr>
          <w:p w:rsidR="00864505" w:rsidRPr="005649F0" w:rsidRDefault="00864505" w:rsidP="00864505">
            <w:pPr>
              <w:pStyle w:val="a9"/>
              <w:jc w:val="center"/>
              <w:rPr>
                <w:color w:val="000000" w:themeColor="text1"/>
                <w:sz w:val="20"/>
                <w:szCs w:val="20"/>
              </w:rPr>
            </w:pPr>
            <w:r w:rsidRPr="005649F0">
              <w:rPr>
                <w:color w:val="000000" w:themeColor="text1"/>
                <w:sz w:val="20"/>
                <w:szCs w:val="20"/>
              </w:rPr>
              <w:t xml:space="preserve">средства федерального бюджета (в текущих ценах </w:t>
            </w:r>
            <w:hyperlink w:anchor="sub_992" w:history="1">
              <w:r w:rsidRPr="005649F0">
                <w:rPr>
                  <w:rStyle w:val="a3"/>
                  <w:color w:val="000000" w:themeColor="text1"/>
                  <w:sz w:val="20"/>
                  <w:szCs w:val="20"/>
                </w:rPr>
                <w:t>*(2)</w:t>
              </w:r>
            </w:hyperlink>
            <w:r w:rsidRPr="005649F0">
              <w:rPr>
                <w:color w:val="000000" w:themeColor="text1"/>
                <w:sz w:val="20"/>
                <w:szCs w:val="20"/>
              </w:rPr>
              <w:t>/в ценах соответствующих лет)</w:t>
            </w:r>
          </w:p>
        </w:tc>
        <w:tc>
          <w:tcPr>
            <w:tcW w:w="1540" w:type="dxa"/>
            <w:tcBorders>
              <w:top w:val="single" w:sz="12" w:space="0" w:color="auto"/>
              <w:left w:val="single" w:sz="12" w:space="0" w:color="auto"/>
              <w:bottom w:val="single" w:sz="4" w:space="0" w:color="auto"/>
              <w:right w:val="single" w:sz="12" w:space="0" w:color="auto"/>
            </w:tcBorders>
          </w:tcPr>
          <w:p w:rsidR="00864505" w:rsidRPr="005649F0" w:rsidRDefault="00864505" w:rsidP="00864505">
            <w:pPr>
              <w:pStyle w:val="a9"/>
              <w:jc w:val="center"/>
              <w:rPr>
                <w:color w:val="000000" w:themeColor="text1"/>
                <w:sz w:val="20"/>
                <w:szCs w:val="20"/>
              </w:rPr>
            </w:pPr>
            <w:r w:rsidRPr="005649F0">
              <w:rPr>
                <w:color w:val="000000" w:themeColor="text1"/>
                <w:sz w:val="20"/>
                <w:szCs w:val="20"/>
              </w:rPr>
              <w:t>средства бюджетов субъектов Российской Федерации и</w:t>
            </w:r>
          </w:p>
          <w:p w:rsidR="00864505" w:rsidRPr="005649F0" w:rsidRDefault="00864505" w:rsidP="00864505">
            <w:pPr>
              <w:pStyle w:val="a9"/>
              <w:jc w:val="center"/>
              <w:rPr>
                <w:color w:val="000000" w:themeColor="text1"/>
                <w:sz w:val="20"/>
                <w:szCs w:val="20"/>
              </w:rPr>
            </w:pPr>
            <w:proofErr w:type="gramStart"/>
            <w:r w:rsidRPr="005649F0">
              <w:rPr>
                <w:color w:val="000000" w:themeColor="text1"/>
                <w:sz w:val="20"/>
                <w:szCs w:val="20"/>
              </w:rPr>
              <w:t>местных бюджетов (в</w:t>
            </w:r>
            <w:proofErr w:type="gramEnd"/>
          </w:p>
          <w:p w:rsidR="00864505" w:rsidRPr="005649F0" w:rsidRDefault="00864505" w:rsidP="00864505">
            <w:pPr>
              <w:pStyle w:val="a9"/>
              <w:jc w:val="center"/>
              <w:rPr>
                <w:color w:val="000000" w:themeColor="text1"/>
                <w:sz w:val="20"/>
                <w:szCs w:val="20"/>
              </w:rPr>
            </w:pPr>
            <w:r w:rsidRPr="005649F0">
              <w:rPr>
                <w:color w:val="000000" w:themeColor="text1"/>
                <w:sz w:val="20"/>
                <w:szCs w:val="20"/>
              </w:rPr>
              <w:t xml:space="preserve">текущих </w:t>
            </w:r>
            <w:proofErr w:type="gramStart"/>
            <w:r w:rsidRPr="005649F0">
              <w:rPr>
                <w:color w:val="000000" w:themeColor="text1"/>
                <w:sz w:val="20"/>
                <w:szCs w:val="20"/>
              </w:rPr>
              <w:t>ценах</w:t>
            </w:r>
            <w:proofErr w:type="gramEnd"/>
            <w:r w:rsidRPr="005649F0">
              <w:rPr>
                <w:color w:val="000000" w:themeColor="text1"/>
                <w:sz w:val="20"/>
                <w:szCs w:val="20"/>
              </w:rPr>
              <w:t xml:space="preserve"> </w:t>
            </w:r>
            <w:hyperlink w:anchor="sub_992" w:history="1">
              <w:r w:rsidRPr="005649F0">
                <w:rPr>
                  <w:rStyle w:val="a3"/>
                  <w:color w:val="000000" w:themeColor="text1"/>
                  <w:sz w:val="20"/>
                  <w:szCs w:val="20"/>
                </w:rPr>
                <w:t>*(2)</w:t>
              </w:r>
            </w:hyperlink>
            <w:r w:rsidRPr="005649F0">
              <w:rPr>
                <w:color w:val="000000" w:themeColor="text1"/>
                <w:sz w:val="20"/>
                <w:szCs w:val="20"/>
              </w:rPr>
              <w:t>/в ценах соответствующих лет)</w:t>
            </w:r>
          </w:p>
        </w:tc>
        <w:tc>
          <w:tcPr>
            <w:tcW w:w="1820" w:type="dxa"/>
            <w:tcBorders>
              <w:top w:val="single" w:sz="12" w:space="0" w:color="auto"/>
              <w:left w:val="single" w:sz="12" w:space="0" w:color="auto"/>
              <w:bottom w:val="single" w:sz="4" w:space="0" w:color="auto"/>
              <w:right w:val="single" w:sz="12" w:space="0" w:color="auto"/>
            </w:tcBorders>
          </w:tcPr>
          <w:p w:rsidR="00864505" w:rsidRPr="005649F0" w:rsidRDefault="00864505" w:rsidP="00864505">
            <w:pPr>
              <w:pStyle w:val="a9"/>
              <w:jc w:val="center"/>
              <w:rPr>
                <w:color w:val="000000" w:themeColor="text1"/>
                <w:sz w:val="20"/>
                <w:szCs w:val="20"/>
              </w:rPr>
            </w:pPr>
            <w:r w:rsidRPr="005649F0">
              <w:rPr>
                <w:color w:val="000000" w:themeColor="text1"/>
                <w:sz w:val="20"/>
                <w:szCs w:val="20"/>
              </w:rPr>
              <w:t>собственные средства предполагаемого застройщика или</w:t>
            </w:r>
          </w:p>
          <w:p w:rsidR="00864505" w:rsidRPr="005649F0" w:rsidRDefault="00864505" w:rsidP="00864505">
            <w:pPr>
              <w:pStyle w:val="a9"/>
              <w:jc w:val="center"/>
              <w:rPr>
                <w:color w:val="000000" w:themeColor="text1"/>
                <w:sz w:val="20"/>
                <w:szCs w:val="20"/>
              </w:rPr>
            </w:pPr>
            <w:r w:rsidRPr="005649F0">
              <w:rPr>
                <w:color w:val="000000" w:themeColor="text1"/>
                <w:sz w:val="20"/>
                <w:szCs w:val="20"/>
              </w:rPr>
              <w:t xml:space="preserve">заказчика (в текущих ценах </w:t>
            </w:r>
            <w:hyperlink w:anchor="sub_992" w:history="1">
              <w:r w:rsidRPr="005649F0">
                <w:rPr>
                  <w:rStyle w:val="a3"/>
                  <w:color w:val="000000" w:themeColor="text1"/>
                  <w:sz w:val="20"/>
                  <w:szCs w:val="20"/>
                </w:rPr>
                <w:t>*(2)</w:t>
              </w:r>
            </w:hyperlink>
            <w:r w:rsidRPr="005649F0">
              <w:rPr>
                <w:color w:val="000000" w:themeColor="text1"/>
                <w:sz w:val="20"/>
                <w:szCs w:val="20"/>
              </w:rPr>
              <w:t>/в ценах соответствующих лет)</w:t>
            </w:r>
          </w:p>
        </w:tc>
        <w:tc>
          <w:tcPr>
            <w:tcW w:w="1960" w:type="dxa"/>
            <w:tcBorders>
              <w:top w:val="single" w:sz="12" w:space="0" w:color="auto"/>
              <w:left w:val="single" w:sz="12" w:space="0" w:color="auto"/>
              <w:bottom w:val="single" w:sz="4" w:space="0" w:color="auto"/>
              <w:right w:val="single" w:sz="18" w:space="0" w:color="auto"/>
            </w:tcBorders>
          </w:tcPr>
          <w:p w:rsidR="00864505" w:rsidRPr="005649F0" w:rsidRDefault="00864505" w:rsidP="00864505">
            <w:pPr>
              <w:pStyle w:val="a9"/>
              <w:jc w:val="center"/>
              <w:rPr>
                <w:color w:val="000000" w:themeColor="text1"/>
                <w:sz w:val="20"/>
                <w:szCs w:val="20"/>
              </w:rPr>
            </w:pPr>
            <w:r w:rsidRPr="005649F0">
              <w:rPr>
                <w:color w:val="000000" w:themeColor="text1"/>
                <w:sz w:val="20"/>
                <w:szCs w:val="20"/>
              </w:rPr>
              <w:t xml:space="preserve">другие внебюджетные источники финансирования (в текущих ценах </w:t>
            </w:r>
            <w:hyperlink w:anchor="sub_992" w:history="1">
              <w:r w:rsidRPr="005649F0">
                <w:rPr>
                  <w:rStyle w:val="a3"/>
                  <w:color w:val="000000" w:themeColor="text1"/>
                  <w:sz w:val="20"/>
                  <w:szCs w:val="20"/>
                </w:rPr>
                <w:t>*(2)</w:t>
              </w:r>
            </w:hyperlink>
            <w:r w:rsidRPr="005649F0">
              <w:rPr>
                <w:color w:val="000000" w:themeColor="text1"/>
                <w:sz w:val="20"/>
                <w:szCs w:val="20"/>
              </w:rPr>
              <w:t>/в ценах соответствующих лет)</w:t>
            </w:r>
          </w:p>
        </w:tc>
      </w:tr>
      <w:tr w:rsidR="00864505" w:rsidRPr="005649F0" w:rsidTr="00864505">
        <w:tc>
          <w:tcPr>
            <w:tcW w:w="2100" w:type="dxa"/>
            <w:tcBorders>
              <w:top w:val="single" w:sz="4" w:space="0" w:color="auto"/>
              <w:left w:val="single" w:sz="18" w:space="0" w:color="auto"/>
              <w:bottom w:val="single" w:sz="18" w:space="0" w:color="auto"/>
              <w:right w:val="single" w:sz="12" w:space="0" w:color="auto"/>
            </w:tcBorders>
          </w:tcPr>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Инвестиционный проект - всего</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в том числе:</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20__год</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20__год</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20__год</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из них: этап I (пусковой комплекс) - всего</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в том числе:</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20__год</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20__год</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20__год</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этап II (пусковой комплекс) - всего</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в том числе:</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20___год</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20__год</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20__ год</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этап _ (пусковой комплекс) - всего</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в том числе:</w:t>
            </w:r>
          </w:p>
          <w:p w:rsidR="00864505" w:rsidRPr="00807336" w:rsidRDefault="00864505" w:rsidP="00864505">
            <w:pPr>
              <w:pStyle w:val="a4"/>
              <w:rPr>
                <w:rFonts w:ascii="Times New Roman" w:hAnsi="Times New Roman" w:cs="Times New Roman"/>
                <w:color w:val="000000" w:themeColor="text1"/>
                <w:sz w:val="20"/>
                <w:szCs w:val="20"/>
              </w:rPr>
            </w:pPr>
            <w:r w:rsidRPr="00807336">
              <w:rPr>
                <w:rFonts w:ascii="Times New Roman" w:hAnsi="Times New Roman" w:cs="Times New Roman"/>
                <w:color w:val="000000" w:themeColor="text1"/>
                <w:sz w:val="20"/>
                <w:szCs w:val="20"/>
              </w:rPr>
              <w:t>20__ год</w:t>
            </w:r>
          </w:p>
          <w:p w:rsidR="00864505" w:rsidRPr="005649F0" w:rsidRDefault="00864505" w:rsidP="00864505">
            <w:pPr>
              <w:pStyle w:val="a4"/>
              <w:rPr>
                <w:color w:val="000000" w:themeColor="text1"/>
              </w:rPr>
            </w:pPr>
            <w:r w:rsidRPr="00807336">
              <w:rPr>
                <w:rFonts w:ascii="Times New Roman" w:hAnsi="Times New Roman" w:cs="Times New Roman"/>
                <w:color w:val="000000" w:themeColor="text1"/>
                <w:sz w:val="20"/>
                <w:szCs w:val="20"/>
              </w:rPr>
              <w:t>20__ год 20__год</w:t>
            </w:r>
          </w:p>
        </w:tc>
        <w:tc>
          <w:tcPr>
            <w:tcW w:w="1400" w:type="dxa"/>
            <w:tcBorders>
              <w:top w:val="single" w:sz="4" w:space="0" w:color="auto"/>
              <w:left w:val="single" w:sz="12" w:space="0" w:color="auto"/>
              <w:bottom w:val="single" w:sz="18" w:space="0" w:color="auto"/>
              <w:right w:val="single" w:sz="12" w:space="0" w:color="auto"/>
            </w:tcBorders>
          </w:tcPr>
          <w:p w:rsidR="00864505" w:rsidRPr="005649F0" w:rsidRDefault="00864505" w:rsidP="00864505">
            <w:pPr>
              <w:pStyle w:val="a9"/>
              <w:rPr>
                <w:color w:val="000000" w:themeColor="text1"/>
              </w:rPr>
            </w:pPr>
          </w:p>
        </w:tc>
        <w:tc>
          <w:tcPr>
            <w:tcW w:w="1540" w:type="dxa"/>
            <w:tcBorders>
              <w:top w:val="single" w:sz="4" w:space="0" w:color="auto"/>
              <w:left w:val="single" w:sz="12" w:space="0" w:color="auto"/>
              <w:bottom w:val="single" w:sz="18" w:space="0" w:color="auto"/>
              <w:right w:val="single" w:sz="12" w:space="0" w:color="auto"/>
            </w:tcBorders>
          </w:tcPr>
          <w:p w:rsidR="00864505" w:rsidRPr="005649F0" w:rsidRDefault="00864505" w:rsidP="00864505">
            <w:pPr>
              <w:pStyle w:val="a9"/>
              <w:rPr>
                <w:color w:val="000000" w:themeColor="text1"/>
              </w:rPr>
            </w:pPr>
          </w:p>
        </w:tc>
        <w:tc>
          <w:tcPr>
            <w:tcW w:w="1540" w:type="dxa"/>
            <w:tcBorders>
              <w:top w:val="single" w:sz="4" w:space="0" w:color="auto"/>
              <w:left w:val="single" w:sz="12" w:space="0" w:color="auto"/>
              <w:bottom w:val="single" w:sz="18" w:space="0" w:color="auto"/>
              <w:right w:val="single" w:sz="12" w:space="0" w:color="auto"/>
            </w:tcBorders>
          </w:tcPr>
          <w:p w:rsidR="00864505" w:rsidRPr="005649F0" w:rsidRDefault="00864505" w:rsidP="00864505">
            <w:pPr>
              <w:pStyle w:val="a9"/>
              <w:rPr>
                <w:color w:val="000000" w:themeColor="text1"/>
              </w:rPr>
            </w:pPr>
          </w:p>
        </w:tc>
        <w:tc>
          <w:tcPr>
            <w:tcW w:w="1820" w:type="dxa"/>
            <w:tcBorders>
              <w:top w:val="single" w:sz="4" w:space="0" w:color="auto"/>
              <w:left w:val="single" w:sz="12" w:space="0" w:color="auto"/>
              <w:bottom w:val="single" w:sz="18" w:space="0" w:color="auto"/>
              <w:right w:val="single" w:sz="12" w:space="0" w:color="auto"/>
            </w:tcBorders>
          </w:tcPr>
          <w:p w:rsidR="00864505" w:rsidRPr="005649F0" w:rsidRDefault="00864505" w:rsidP="00864505">
            <w:pPr>
              <w:pStyle w:val="a9"/>
              <w:rPr>
                <w:color w:val="000000" w:themeColor="text1"/>
              </w:rPr>
            </w:pPr>
          </w:p>
        </w:tc>
        <w:tc>
          <w:tcPr>
            <w:tcW w:w="1960" w:type="dxa"/>
            <w:tcBorders>
              <w:top w:val="single" w:sz="4" w:space="0" w:color="auto"/>
              <w:left w:val="single" w:sz="12" w:space="0" w:color="auto"/>
              <w:bottom w:val="single" w:sz="18" w:space="0" w:color="auto"/>
              <w:right w:val="single" w:sz="18" w:space="0" w:color="auto"/>
            </w:tcBorders>
          </w:tcPr>
          <w:p w:rsidR="00864505" w:rsidRPr="005649F0" w:rsidRDefault="00864505" w:rsidP="00864505">
            <w:pPr>
              <w:pStyle w:val="a9"/>
              <w:rPr>
                <w:color w:val="000000" w:themeColor="text1"/>
              </w:rPr>
            </w:pPr>
          </w:p>
        </w:tc>
      </w:tr>
    </w:tbl>
    <w:p w:rsidR="00864505" w:rsidRPr="005649F0" w:rsidRDefault="00864505" w:rsidP="00864505">
      <w:pPr>
        <w:pStyle w:val="aa"/>
        <w:rPr>
          <w:rFonts w:ascii="Times New Roman" w:hAnsi="Times New Roman" w:cs="Times New Roman"/>
          <w:color w:val="000000" w:themeColor="text1"/>
          <w:sz w:val="22"/>
          <w:szCs w:val="22"/>
        </w:rPr>
      </w:pPr>
      <w:bookmarkStart w:id="30" w:name="sub_1012"/>
      <w:r w:rsidRPr="005649F0">
        <w:rPr>
          <w:rFonts w:ascii="Times New Roman" w:hAnsi="Times New Roman" w:cs="Times New Roman"/>
          <w:color w:val="000000" w:themeColor="text1"/>
          <w:sz w:val="22"/>
          <w:szCs w:val="22"/>
        </w:rPr>
        <w:t xml:space="preserve">12. Количественные   показатели   (показатель)   результатов   реализации </w:t>
      </w:r>
      <w:bookmarkEnd w:id="30"/>
      <w:r w:rsidRPr="005649F0">
        <w:rPr>
          <w:rFonts w:ascii="Times New Roman" w:hAnsi="Times New Roman" w:cs="Times New Roman"/>
          <w:color w:val="000000" w:themeColor="text1"/>
          <w:sz w:val="22"/>
          <w:szCs w:val="22"/>
        </w:rPr>
        <w:t>инвестиционного проекта__________________________________________________</w:t>
      </w:r>
    </w:p>
    <w:p w:rsidR="00864505" w:rsidRPr="005649F0" w:rsidRDefault="00864505" w:rsidP="00864505">
      <w:pPr>
        <w:pStyle w:val="aa"/>
        <w:rPr>
          <w:rFonts w:ascii="Times New Roman" w:hAnsi="Times New Roman" w:cs="Times New Roman"/>
          <w:color w:val="000000" w:themeColor="text1"/>
          <w:sz w:val="22"/>
          <w:szCs w:val="22"/>
        </w:rPr>
      </w:pPr>
      <w:bookmarkStart w:id="31" w:name="sub_1013"/>
      <w:r w:rsidRPr="005649F0">
        <w:rPr>
          <w:rFonts w:ascii="Times New Roman" w:hAnsi="Times New Roman" w:cs="Times New Roman"/>
          <w:color w:val="000000" w:themeColor="text1"/>
          <w:sz w:val="22"/>
          <w:szCs w:val="22"/>
        </w:rPr>
        <w:t xml:space="preserve">13. Отношение стоимости инвестиционного проекта,   в текущих ценах </w:t>
      </w:r>
      <w:hyperlink w:anchor="sub_992" w:history="1">
        <w:r w:rsidRPr="005649F0">
          <w:rPr>
            <w:rStyle w:val="a3"/>
            <w:rFonts w:ascii="Times New Roman" w:hAnsi="Times New Roman"/>
            <w:color w:val="000000" w:themeColor="text1"/>
            <w:sz w:val="22"/>
            <w:szCs w:val="22"/>
          </w:rPr>
          <w:t>*(2)</w:t>
        </w:r>
      </w:hyperlink>
      <w:r w:rsidRPr="005649F0">
        <w:rPr>
          <w:rFonts w:ascii="Times New Roman" w:hAnsi="Times New Roman" w:cs="Times New Roman"/>
          <w:color w:val="000000" w:themeColor="text1"/>
          <w:sz w:val="22"/>
          <w:szCs w:val="22"/>
        </w:rPr>
        <w:t xml:space="preserve"> к </w:t>
      </w:r>
      <w:bookmarkEnd w:id="31"/>
      <w:r w:rsidRPr="005649F0">
        <w:rPr>
          <w:rFonts w:ascii="Times New Roman" w:hAnsi="Times New Roman" w:cs="Times New Roman"/>
          <w:color w:val="000000" w:themeColor="text1"/>
          <w:sz w:val="22"/>
          <w:szCs w:val="22"/>
        </w:rPr>
        <w:t>количественным   показателям   (показателю)      результатов   реализации инвестиционного проекта, млн. рублей / на единицу результата</w:t>
      </w:r>
    </w:p>
    <w:p w:rsidR="00864505" w:rsidRDefault="00864505" w:rsidP="00864505">
      <w:pPr>
        <w:pStyle w:val="aa"/>
        <w:rPr>
          <w:sz w:val="22"/>
          <w:szCs w:val="22"/>
        </w:rPr>
      </w:pPr>
      <w:r>
        <w:rPr>
          <w:sz w:val="22"/>
          <w:szCs w:val="22"/>
        </w:rPr>
        <w:t>_________________________________________________________________________</w:t>
      </w:r>
    </w:p>
    <w:p w:rsidR="00864505" w:rsidRDefault="00864505" w:rsidP="00864505">
      <w:pPr>
        <w:spacing w:after="0" w:line="240" w:lineRule="auto"/>
      </w:pPr>
    </w:p>
    <w:p w:rsidR="00864505" w:rsidRDefault="00864505" w:rsidP="00864505">
      <w:pPr>
        <w:pStyle w:val="aa"/>
        <w:rPr>
          <w:sz w:val="22"/>
          <w:szCs w:val="22"/>
        </w:rPr>
      </w:pPr>
      <w:bookmarkStart w:id="32" w:name="sub_1014"/>
      <w:r>
        <w:rPr>
          <w:sz w:val="22"/>
          <w:szCs w:val="22"/>
        </w:rPr>
        <w:t>Главный распорядитель средств</w:t>
      </w:r>
    </w:p>
    <w:bookmarkEnd w:id="32"/>
    <w:p w:rsidR="00864505" w:rsidRDefault="00864505" w:rsidP="00864505">
      <w:pPr>
        <w:pStyle w:val="aa"/>
        <w:rPr>
          <w:sz w:val="22"/>
          <w:szCs w:val="22"/>
        </w:rPr>
      </w:pPr>
      <w:r>
        <w:rPr>
          <w:sz w:val="22"/>
          <w:szCs w:val="22"/>
        </w:rPr>
        <w:t>федерального бюджета                             Фамилия, имя, отчество</w:t>
      </w:r>
    </w:p>
    <w:p w:rsidR="00864505" w:rsidRDefault="00864505" w:rsidP="00864505">
      <w:pPr>
        <w:pStyle w:val="aa"/>
        <w:rPr>
          <w:sz w:val="22"/>
          <w:szCs w:val="22"/>
        </w:rPr>
      </w:pPr>
      <w:r>
        <w:rPr>
          <w:sz w:val="22"/>
          <w:szCs w:val="22"/>
        </w:rPr>
        <w:t xml:space="preserve">                                                          (при наличии)</w:t>
      </w:r>
    </w:p>
    <w:p w:rsidR="00864505" w:rsidRDefault="00864505" w:rsidP="00864505">
      <w:pPr>
        <w:pStyle w:val="aa"/>
        <w:rPr>
          <w:sz w:val="22"/>
          <w:szCs w:val="22"/>
        </w:rPr>
      </w:pPr>
      <w:r>
        <w:rPr>
          <w:sz w:val="22"/>
          <w:szCs w:val="22"/>
        </w:rPr>
        <w:t xml:space="preserve">                                                   (должность, подпись)</w:t>
      </w:r>
    </w:p>
    <w:p w:rsidR="00864505" w:rsidRDefault="00864505" w:rsidP="00864505">
      <w:pPr>
        <w:pStyle w:val="aa"/>
        <w:rPr>
          <w:sz w:val="22"/>
          <w:szCs w:val="22"/>
        </w:rPr>
      </w:pPr>
      <w:r>
        <w:rPr>
          <w:sz w:val="22"/>
          <w:szCs w:val="22"/>
        </w:rPr>
        <w:t xml:space="preserve">                                                  "__"_____________20_г.</w:t>
      </w:r>
    </w:p>
    <w:p w:rsidR="00864505" w:rsidRDefault="00864505" w:rsidP="00864505">
      <w:pPr>
        <w:spacing w:after="0" w:line="240" w:lineRule="auto"/>
      </w:pPr>
    </w:p>
    <w:p w:rsidR="00864505" w:rsidRDefault="00864505" w:rsidP="00864505">
      <w:pPr>
        <w:pStyle w:val="aa"/>
        <w:rPr>
          <w:sz w:val="22"/>
          <w:szCs w:val="22"/>
        </w:rPr>
      </w:pPr>
      <w:bookmarkStart w:id="33" w:name="sub_1015"/>
      <w:r>
        <w:rPr>
          <w:sz w:val="22"/>
          <w:szCs w:val="22"/>
        </w:rPr>
        <w:t>Субъект бюджетного планирования                   Фамилия, имя, отчество</w:t>
      </w:r>
    </w:p>
    <w:bookmarkEnd w:id="33"/>
    <w:p w:rsidR="00864505" w:rsidRDefault="00864505" w:rsidP="00864505">
      <w:pPr>
        <w:pStyle w:val="aa"/>
        <w:rPr>
          <w:sz w:val="22"/>
          <w:szCs w:val="22"/>
        </w:rPr>
      </w:pPr>
      <w:r>
        <w:rPr>
          <w:sz w:val="22"/>
          <w:szCs w:val="22"/>
        </w:rPr>
        <w:t xml:space="preserve">                                                           (при наличии)</w:t>
      </w:r>
    </w:p>
    <w:p w:rsidR="00864505" w:rsidRDefault="00864505" w:rsidP="00864505">
      <w:pPr>
        <w:pStyle w:val="aa"/>
        <w:rPr>
          <w:sz w:val="22"/>
          <w:szCs w:val="22"/>
        </w:rPr>
      </w:pPr>
      <w:r>
        <w:rPr>
          <w:sz w:val="22"/>
          <w:szCs w:val="22"/>
        </w:rPr>
        <w:t xml:space="preserve">                                                    (должность, подпись)</w:t>
      </w:r>
    </w:p>
    <w:p w:rsidR="00864505" w:rsidRDefault="00864505" w:rsidP="00864505">
      <w:pPr>
        <w:spacing w:after="0" w:line="240" w:lineRule="auto"/>
      </w:pPr>
    </w:p>
    <w:p w:rsidR="00864505" w:rsidRDefault="00864505" w:rsidP="00864505">
      <w:pPr>
        <w:pStyle w:val="aa"/>
        <w:rPr>
          <w:sz w:val="22"/>
          <w:szCs w:val="22"/>
        </w:rPr>
      </w:pPr>
      <w:r>
        <w:rPr>
          <w:sz w:val="22"/>
          <w:szCs w:val="22"/>
        </w:rPr>
        <w:t xml:space="preserve">                                                   "__"____________20_ г.</w:t>
      </w:r>
    </w:p>
    <w:p w:rsidR="00864505" w:rsidRDefault="00864505" w:rsidP="00864505">
      <w:pPr>
        <w:spacing w:after="0" w:line="240" w:lineRule="auto"/>
      </w:pPr>
    </w:p>
    <w:p w:rsidR="00864505" w:rsidRDefault="00864505" w:rsidP="00864505">
      <w:pPr>
        <w:pStyle w:val="aa"/>
        <w:rPr>
          <w:sz w:val="22"/>
          <w:szCs w:val="22"/>
        </w:rPr>
      </w:pPr>
      <w:bookmarkStart w:id="34" w:name="sub_1016"/>
      <w:r>
        <w:rPr>
          <w:sz w:val="22"/>
          <w:szCs w:val="22"/>
        </w:rPr>
        <w:t>Орган исполнительной власти субъекта</w:t>
      </w:r>
    </w:p>
    <w:bookmarkEnd w:id="34"/>
    <w:p w:rsidR="00864505" w:rsidRDefault="00864505" w:rsidP="00864505">
      <w:pPr>
        <w:pStyle w:val="aa"/>
        <w:rPr>
          <w:sz w:val="22"/>
          <w:szCs w:val="22"/>
        </w:rPr>
      </w:pPr>
      <w:r>
        <w:rPr>
          <w:sz w:val="22"/>
          <w:szCs w:val="22"/>
        </w:rPr>
        <w:t xml:space="preserve">Российской Федерации </w:t>
      </w:r>
      <w:hyperlink w:anchor="sub_993" w:history="1">
        <w:r>
          <w:rPr>
            <w:rStyle w:val="a3"/>
            <w:sz w:val="22"/>
            <w:szCs w:val="22"/>
          </w:rPr>
          <w:t>*(3)</w:t>
        </w:r>
      </w:hyperlink>
      <w:r>
        <w:rPr>
          <w:sz w:val="22"/>
          <w:szCs w:val="22"/>
        </w:rPr>
        <w:t>/                         Фамилия, имя, отчество</w:t>
      </w:r>
    </w:p>
    <w:p w:rsidR="00864505" w:rsidRDefault="00864505" w:rsidP="00864505">
      <w:pPr>
        <w:pStyle w:val="aa"/>
        <w:rPr>
          <w:sz w:val="22"/>
          <w:szCs w:val="22"/>
        </w:rPr>
      </w:pPr>
      <w:r>
        <w:rPr>
          <w:sz w:val="22"/>
          <w:szCs w:val="22"/>
        </w:rPr>
        <w:t xml:space="preserve">орган местного самоуправления </w:t>
      </w:r>
      <w:hyperlink w:anchor="sub_994" w:history="1">
        <w:r>
          <w:rPr>
            <w:rStyle w:val="a3"/>
            <w:sz w:val="22"/>
            <w:szCs w:val="22"/>
          </w:rPr>
          <w:t>*(4)</w:t>
        </w:r>
      </w:hyperlink>
      <w:r>
        <w:rPr>
          <w:sz w:val="22"/>
          <w:szCs w:val="22"/>
        </w:rPr>
        <w:t xml:space="preserve">                          (при наличии)</w:t>
      </w:r>
    </w:p>
    <w:p w:rsidR="00864505" w:rsidRDefault="00864505" w:rsidP="00864505">
      <w:pPr>
        <w:pStyle w:val="aa"/>
        <w:rPr>
          <w:sz w:val="22"/>
          <w:szCs w:val="22"/>
        </w:rPr>
      </w:pPr>
      <w:r>
        <w:rPr>
          <w:sz w:val="22"/>
          <w:szCs w:val="22"/>
        </w:rPr>
        <w:t xml:space="preserve">                                                     (должность, подпись)</w:t>
      </w:r>
    </w:p>
    <w:p w:rsidR="00864505" w:rsidRDefault="00864505" w:rsidP="00864505">
      <w:pPr>
        <w:pStyle w:val="aa"/>
        <w:rPr>
          <w:sz w:val="22"/>
          <w:szCs w:val="22"/>
        </w:rPr>
      </w:pPr>
      <w:r>
        <w:rPr>
          <w:sz w:val="22"/>
          <w:szCs w:val="22"/>
        </w:rPr>
        <w:t xml:space="preserve">                                                   "___"__________20___г.</w:t>
      </w:r>
    </w:p>
    <w:p w:rsidR="00864505" w:rsidRDefault="00864505" w:rsidP="00864505">
      <w:pPr>
        <w:spacing w:after="0" w:line="240" w:lineRule="auto"/>
      </w:pPr>
    </w:p>
    <w:p w:rsidR="00864505" w:rsidRDefault="00864505" w:rsidP="00864505">
      <w:pPr>
        <w:pStyle w:val="aa"/>
        <w:rPr>
          <w:sz w:val="22"/>
          <w:szCs w:val="22"/>
        </w:rPr>
      </w:pPr>
      <w:bookmarkStart w:id="35" w:name="sub_1017"/>
      <w:r>
        <w:rPr>
          <w:sz w:val="22"/>
          <w:szCs w:val="22"/>
        </w:rPr>
        <w:t>Государственная корпорация (компания)              Фамилия, имя, отчество</w:t>
      </w:r>
    </w:p>
    <w:bookmarkEnd w:id="35"/>
    <w:p w:rsidR="00864505" w:rsidRDefault="00864505" w:rsidP="00864505">
      <w:pPr>
        <w:pStyle w:val="aa"/>
        <w:rPr>
          <w:sz w:val="22"/>
          <w:szCs w:val="22"/>
        </w:rPr>
      </w:pPr>
      <w:r>
        <w:rPr>
          <w:sz w:val="22"/>
          <w:szCs w:val="22"/>
        </w:rPr>
        <w:t xml:space="preserve">публично-правовая компания </w:t>
      </w:r>
      <w:hyperlink w:anchor="sub_996" w:history="1">
        <w:r>
          <w:rPr>
            <w:rStyle w:val="a3"/>
            <w:sz w:val="22"/>
            <w:szCs w:val="22"/>
          </w:rPr>
          <w:t>&lt;2&gt;</w:t>
        </w:r>
      </w:hyperlink>
      <w:r>
        <w:rPr>
          <w:sz w:val="22"/>
          <w:szCs w:val="22"/>
        </w:rPr>
        <w:t xml:space="preserve">                              (при наличии)</w:t>
      </w:r>
    </w:p>
    <w:p w:rsidR="00864505" w:rsidRDefault="00864505" w:rsidP="00864505">
      <w:pPr>
        <w:pStyle w:val="aa"/>
        <w:rPr>
          <w:sz w:val="22"/>
          <w:szCs w:val="22"/>
        </w:rPr>
      </w:pPr>
      <w:r>
        <w:rPr>
          <w:sz w:val="22"/>
          <w:szCs w:val="22"/>
        </w:rPr>
        <w:t xml:space="preserve">                                                   (должность, подпись)</w:t>
      </w:r>
    </w:p>
    <w:p w:rsidR="00864505" w:rsidRDefault="00864505" w:rsidP="00864505">
      <w:pPr>
        <w:pStyle w:val="aa"/>
        <w:rPr>
          <w:sz w:val="22"/>
          <w:szCs w:val="22"/>
        </w:rPr>
      </w:pPr>
      <w:r>
        <w:rPr>
          <w:sz w:val="22"/>
          <w:szCs w:val="22"/>
        </w:rPr>
        <w:t xml:space="preserve">                                                   "__"_____________20_г.</w:t>
      </w:r>
    </w:p>
    <w:p w:rsidR="00864505" w:rsidRDefault="00864505" w:rsidP="00864505">
      <w:pPr>
        <w:spacing w:after="0" w:line="240" w:lineRule="auto"/>
      </w:pPr>
    </w:p>
    <w:p w:rsidR="00864505" w:rsidRDefault="00864505" w:rsidP="00864505">
      <w:pPr>
        <w:pStyle w:val="aa"/>
        <w:rPr>
          <w:sz w:val="22"/>
          <w:szCs w:val="22"/>
        </w:rPr>
      </w:pPr>
      <w:bookmarkStart w:id="36" w:name="sub_1018"/>
      <w:r>
        <w:rPr>
          <w:sz w:val="22"/>
          <w:szCs w:val="22"/>
        </w:rPr>
        <w:t xml:space="preserve">Юридическое лицо </w:t>
      </w:r>
      <w:hyperlink w:anchor="sub_997" w:history="1">
        <w:r>
          <w:rPr>
            <w:rStyle w:val="a3"/>
            <w:sz w:val="22"/>
            <w:szCs w:val="22"/>
          </w:rPr>
          <w:t>&lt;3&gt;</w:t>
        </w:r>
      </w:hyperlink>
      <w:r>
        <w:rPr>
          <w:sz w:val="22"/>
          <w:szCs w:val="22"/>
        </w:rPr>
        <w:t xml:space="preserve">                               Фамилия, имя, отчество</w:t>
      </w:r>
    </w:p>
    <w:bookmarkEnd w:id="36"/>
    <w:p w:rsidR="00864505" w:rsidRDefault="00864505" w:rsidP="00864505">
      <w:pPr>
        <w:pStyle w:val="aa"/>
        <w:rPr>
          <w:sz w:val="22"/>
          <w:szCs w:val="22"/>
        </w:rPr>
      </w:pPr>
      <w:r>
        <w:rPr>
          <w:sz w:val="22"/>
          <w:szCs w:val="22"/>
        </w:rPr>
        <w:t xml:space="preserve">                                                            (при наличии)</w:t>
      </w:r>
    </w:p>
    <w:p w:rsidR="00864505" w:rsidRDefault="00864505" w:rsidP="00864505">
      <w:pPr>
        <w:pStyle w:val="aa"/>
        <w:rPr>
          <w:sz w:val="22"/>
          <w:szCs w:val="22"/>
        </w:rPr>
      </w:pPr>
      <w:r>
        <w:rPr>
          <w:sz w:val="22"/>
          <w:szCs w:val="22"/>
        </w:rPr>
        <w:t xml:space="preserve">                                                   (должность, подпись)</w:t>
      </w:r>
    </w:p>
    <w:p w:rsidR="00864505" w:rsidRDefault="00864505" w:rsidP="00864505">
      <w:pPr>
        <w:pStyle w:val="aa"/>
        <w:rPr>
          <w:sz w:val="22"/>
          <w:szCs w:val="22"/>
        </w:rPr>
      </w:pPr>
      <w:r>
        <w:rPr>
          <w:sz w:val="22"/>
          <w:szCs w:val="22"/>
        </w:rPr>
        <w:t xml:space="preserve">                                                   "__"_____________20_г.</w:t>
      </w:r>
    </w:p>
    <w:p w:rsidR="00864505" w:rsidRDefault="00864505" w:rsidP="00864505">
      <w:pPr>
        <w:pStyle w:val="aa"/>
        <w:rPr>
          <w:sz w:val="22"/>
          <w:szCs w:val="22"/>
        </w:rPr>
      </w:pPr>
      <w:r>
        <w:rPr>
          <w:sz w:val="22"/>
          <w:szCs w:val="22"/>
        </w:rPr>
        <w:t>______________________________</w:t>
      </w:r>
    </w:p>
    <w:p w:rsidR="00864505" w:rsidRPr="00D25107" w:rsidRDefault="00864505" w:rsidP="00864505">
      <w:pPr>
        <w:spacing w:after="0" w:line="240" w:lineRule="auto"/>
        <w:rPr>
          <w:sz w:val="16"/>
          <w:szCs w:val="16"/>
        </w:rPr>
      </w:pPr>
      <w:bookmarkStart w:id="37" w:name="sub_991"/>
      <w:r w:rsidRPr="00D25107">
        <w:rPr>
          <w:sz w:val="16"/>
          <w:szCs w:val="16"/>
        </w:rPr>
        <w:t>*(1) Заполняется по инвестиционным проектам, предусматривающим финансирование подготовки проектной документации за счет средств федерального бюджета.</w:t>
      </w:r>
    </w:p>
    <w:p w:rsidR="00864505" w:rsidRPr="00D25107" w:rsidRDefault="00864505" w:rsidP="00864505">
      <w:pPr>
        <w:spacing w:after="0" w:line="240" w:lineRule="auto"/>
        <w:rPr>
          <w:sz w:val="16"/>
          <w:szCs w:val="16"/>
        </w:rPr>
      </w:pPr>
      <w:bookmarkStart w:id="38" w:name="sub_992"/>
      <w:bookmarkEnd w:id="37"/>
      <w:r w:rsidRPr="00D25107">
        <w:rPr>
          <w:sz w:val="16"/>
          <w:szCs w:val="16"/>
        </w:rPr>
        <w:t xml:space="preserve">*(2) В ценах года расчета стоимости инвестиционного проекта, указанной в </w:t>
      </w:r>
      <w:hyperlink w:anchor="sub_1009" w:history="1">
        <w:r w:rsidRPr="00D25107">
          <w:rPr>
            <w:rStyle w:val="a3"/>
            <w:rFonts w:cs="Times New Roman CYR"/>
            <w:sz w:val="16"/>
            <w:szCs w:val="16"/>
          </w:rPr>
          <w:t>пункте 9</w:t>
        </w:r>
      </w:hyperlink>
      <w:r w:rsidRPr="00D25107">
        <w:rPr>
          <w:sz w:val="16"/>
          <w:szCs w:val="16"/>
        </w:rPr>
        <w:t xml:space="preserve"> настоящего паспорта инвестиционного проекта (по заключению государственной экспертизы, для предполагаемой (предельной) стоимости строительства - в ценах года представления настоящего паспорта инвестиционного проекта).</w:t>
      </w:r>
    </w:p>
    <w:p w:rsidR="00864505" w:rsidRPr="00D25107" w:rsidRDefault="00864505" w:rsidP="00864505">
      <w:pPr>
        <w:spacing w:after="0" w:line="240" w:lineRule="auto"/>
        <w:rPr>
          <w:sz w:val="16"/>
          <w:szCs w:val="16"/>
        </w:rPr>
      </w:pPr>
      <w:bookmarkStart w:id="39" w:name="sub_993"/>
      <w:bookmarkEnd w:id="38"/>
      <w:r w:rsidRPr="00D25107">
        <w:rPr>
          <w:sz w:val="16"/>
          <w:szCs w:val="16"/>
        </w:rPr>
        <w:t>*(3) По объектам государственной собственности субъектов Российской Федерации.</w:t>
      </w:r>
    </w:p>
    <w:p w:rsidR="00864505" w:rsidRPr="00D25107" w:rsidRDefault="00864505" w:rsidP="00864505">
      <w:pPr>
        <w:spacing w:after="0" w:line="240" w:lineRule="auto"/>
        <w:rPr>
          <w:sz w:val="16"/>
          <w:szCs w:val="16"/>
        </w:rPr>
      </w:pPr>
      <w:bookmarkStart w:id="40" w:name="sub_994"/>
      <w:bookmarkEnd w:id="39"/>
      <w:r w:rsidRPr="00D25107">
        <w:rPr>
          <w:sz w:val="16"/>
          <w:szCs w:val="16"/>
        </w:rPr>
        <w:t>*(4) По объектам муниципальной собственности</w:t>
      </w:r>
    </w:p>
    <w:p w:rsidR="00864505" w:rsidRPr="005649F0" w:rsidRDefault="00864505" w:rsidP="005649F0">
      <w:pPr>
        <w:spacing w:after="0" w:line="240" w:lineRule="auto"/>
        <w:ind w:firstLine="284"/>
        <w:jc w:val="both"/>
        <w:rPr>
          <w:rFonts w:ascii="Times New Roman" w:hAnsi="Times New Roman" w:cs="Times New Roman"/>
          <w:color w:val="000000" w:themeColor="text1"/>
          <w:sz w:val="24"/>
          <w:szCs w:val="24"/>
        </w:rPr>
      </w:pPr>
      <w:bookmarkStart w:id="41" w:name="sub_995"/>
      <w:bookmarkEnd w:id="40"/>
      <w:proofErr w:type="gramStart"/>
      <w:r w:rsidRPr="005649F0">
        <w:rPr>
          <w:rFonts w:ascii="Times New Roman" w:hAnsi="Times New Roman" w:cs="Times New Roman"/>
          <w:color w:val="000000" w:themeColor="text1"/>
          <w:sz w:val="24"/>
          <w:szCs w:val="24"/>
        </w:rPr>
        <w:t>&lt;1&gt; а) в случае предоставления государственным корпорациям (компаниям), публично-правовым компаниям субсидии в целях предоставления взноса в уставные (складочные) капиталы юридических лиц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 наименование государственной корпорации (компании), публично-правовой компании (в случае, если она не является предполагаемым главным распорядителем средств федерального</w:t>
      </w:r>
      <w:proofErr w:type="gramEnd"/>
      <w:r w:rsidRPr="005649F0">
        <w:rPr>
          <w:rFonts w:ascii="Times New Roman" w:hAnsi="Times New Roman" w:cs="Times New Roman"/>
          <w:color w:val="000000" w:themeColor="text1"/>
          <w:sz w:val="24"/>
          <w:szCs w:val="24"/>
        </w:rPr>
        <w:t xml:space="preserve"> бюджета, </w:t>
      </w:r>
      <w:proofErr w:type="gramStart"/>
      <w:r w:rsidRPr="005649F0">
        <w:rPr>
          <w:rFonts w:ascii="Times New Roman" w:hAnsi="Times New Roman" w:cs="Times New Roman"/>
          <w:color w:val="000000" w:themeColor="text1"/>
          <w:sz w:val="24"/>
          <w:szCs w:val="24"/>
        </w:rPr>
        <w:t>указанным</w:t>
      </w:r>
      <w:proofErr w:type="gramEnd"/>
      <w:r w:rsidRPr="005649F0">
        <w:rPr>
          <w:rFonts w:ascii="Times New Roman" w:hAnsi="Times New Roman" w:cs="Times New Roman"/>
          <w:color w:val="000000" w:themeColor="text1"/>
          <w:sz w:val="24"/>
          <w:szCs w:val="24"/>
        </w:rPr>
        <w:t xml:space="preserve"> в </w:t>
      </w:r>
      <w:hyperlink r:id="rId15" w:history="1">
        <w:r w:rsidRPr="005649F0">
          <w:rPr>
            <w:rStyle w:val="a3"/>
            <w:rFonts w:ascii="Times New Roman" w:hAnsi="Times New Roman" w:cs="Times New Roman"/>
            <w:color w:val="000000" w:themeColor="text1"/>
            <w:sz w:val="24"/>
            <w:szCs w:val="24"/>
          </w:rPr>
          <w:t>пункте 5</w:t>
        </w:r>
      </w:hyperlink>
      <w:r w:rsidRPr="005649F0">
        <w:rPr>
          <w:rFonts w:ascii="Times New Roman" w:hAnsi="Times New Roman" w:cs="Times New Roman"/>
          <w:color w:val="000000" w:themeColor="text1"/>
          <w:sz w:val="24"/>
          <w:szCs w:val="24"/>
        </w:rPr>
        <w:t>);</w:t>
      </w:r>
    </w:p>
    <w:bookmarkEnd w:id="41"/>
    <w:p w:rsidR="00864505" w:rsidRPr="005649F0" w:rsidRDefault="00864505" w:rsidP="005649F0">
      <w:pPr>
        <w:spacing w:after="0" w:line="240" w:lineRule="auto"/>
        <w:ind w:firstLine="284"/>
        <w:jc w:val="both"/>
        <w:rPr>
          <w:rFonts w:ascii="Times New Roman" w:hAnsi="Times New Roman" w:cs="Times New Roman"/>
          <w:color w:val="000000" w:themeColor="text1"/>
          <w:sz w:val="24"/>
          <w:szCs w:val="24"/>
        </w:rPr>
      </w:pPr>
      <w:proofErr w:type="gramStart"/>
      <w:r w:rsidRPr="005649F0">
        <w:rPr>
          <w:rFonts w:ascii="Times New Roman" w:hAnsi="Times New Roman" w:cs="Times New Roman"/>
          <w:color w:val="000000" w:themeColor="text1"/>
          <w:sz w:val="24"/>
          <w:szCs w:val="24"/>
        </w:rPr>
        <w:t>б) в случае предоставления государственным корпорациям (компаниям), публично-правовым компаниям субсидии в целях предоставления взноса в уставные (складочные) капиталы юридических лиц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 наименования государственной корпорации</w:t>
      </w:r>
      <w:proofErr w:type="gramEnd"/>
      <w:r w:rsidRPr="005649F0">
        <w:rPr>
          <w:rFonts w:ascii="Times New Roman" w:hAnsi="Times New Roman" w:cs="Times New Roman"/>
          <w:color w:val="000000" w:themeColor="text1"/>
          <w:sz w:val="24"/>
          <w:szCs w:val="24"/>
        </w:rPr>
        <w:t xml:space="preserve"> (компании), публично-правовой компании (в случае, если она не является предполагаемым главным распорядителем средств федерального бюджета, указанным в </w:t>
      </w:r>
      <w:hyperlink r:id="rId16" w:history="1">
        <w:r w:rsidRPr="005649F0">
          <w:rPr>
            <w:rStyle w:val="a3"/>
            <w:rFonts w:ascii="Times New Roman" w:hAnsi="Times New Roman" w:cs="Times New Roman"/>
            <w:color w:val="000000" w:themeColor="text1"/>
            <w:sz w:val="24"/>
            <w:szCs w:val="24"/>
          </w:rPr>
          <w:t>пункте 5</w:t>
        </w:r>
      </w:hyperlink>
      <w:r w:rsidRPr="005649F0">
        <w:rPr>
          <w:rFonts w:ascii="Times New Roman" w:hAnsi="Times New Roman" w:cs="Times New Roman"/>
          <w:color w:val="000000" w:themeColor="text1"/>
          <w:sz w:val="24"/>
          <w:szCs w:val="24"/>
        </w:rPr>
        <w:t>) и юридического лица;</w:t>
      </w:r>
    </w:p>
    <w:p w:rsidR="00864505" w:rsidRPr="005649F0" w:rsidRDefault="00864505" w:rsidP="005649F0">
      <w:pPr>
        <w:spacing w:after="0" w:line="240" w:lineRule="auto"/>
        <w:ind w:firstLine="284"/>
        <w:jc w:val="both"/>
        <w:rPr>
          <w:rFonts w:ascii="Times New Roman" w:hAnsi="Times New Roman" w:cs="Times New Roman"/>
          <w:color w:val="000000" w:themeColor="text1"/>
          <w:sz w:val="24"/>
          <w:szCs w:val="24"/>
        </w:rPr>
      </w:pPr>
      <w:proofErr w:type="gramStart"/>
      <w:r w:rsidRPr="005649F0">
        <w:rPr>
          <w:rFonts w:ascii="Times New Roman" w:hAnsi="Times New Roman" w:cs="Times New Roman"/>
          <w:color w:val="000000" w:themeColor="text1"/>
          <w:sz w:val="24"/>
          <w:szCs w:val="24"/>
        </w:rPr>
        <w:t>в) в случае предоставления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 наименование юридического лица.</w:t>
      </w:r>
      <w:proofErr w:type="gramEnd"/>
    </w:p>
    <w:p w:rsidR="00864505" w:rsidRPr="005649F0" w:rsidRDefault="00864505" w:rsidP="005649F0">
      <w:pPr>
        <w:spacing w:after="0" w:line="240" w:lineRule="auto"/>
        <w:ind w:firstLine="284"/>
        <w:jc w:val="both"/>
        <w:rPr>
          <w:rFonts w:ascii="Times New Roman" w:hAnsi="Times New Roman" w:cs="Times New Roman"/>
          <w:color w:val="000000" w:themeColor="text1"/>
          <w:sz w:val="24"/>
          <w:szCs w:val="24"/>
        </w:rPr>
      </w:pPr>
      <w:bookmarkStart w:id="42" w:name="sub_996"/>
      <w:proofErr w:type="gramStart"/>
      <w:r w:rsidRPr="005649F0">
        <w:rPr>
          <w:rFonts w:ascii="Times New Roman" w:hAnsi="Times New Roman" w:cs="Times New Roman"/>
          <w:color w:val="000000" w:themeColor="text1"/>
          <w:sz w:val="24"/>
          <w:szCs w:val="24"/>
        </w:rPr>
        <w:t>&lt;2&gt; в случае предоставления государственным корпорациям (компаниям), публично-правовым компаниям субсидии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а также в целях предоставления взноса в уставные (складочные) капиталы юридических лиц.</w:t>
      </w:r>
      <w:proofErr w:type="gramEnd"/>
    </w:p>
    <w:p w:rsidR="00864505" w:rsidRPr="005649F0" w:rsidRDefault="00864505" w:rsidP="005649F0">
      <w:pPr>
        <w:spacing w:after="0" w:line="240" w:lineRule="auto"/>
        <w:ind w:firstLine="284"/>
        <w:jc w:val="both"/>
        <w:rPr>
          <w:rFonts w:ascii="Times New Roman" w:hAnsi="Times New Roman" w:cs="Times New Roman"/>
          <w:color w:val="000000" w:themeColor="text1"/>
          <w:sz w:val="24"/>
          <w:szCs w:val="24"/>
        </w:rPr>
      </w:pPr>
      <w:bookmarkStart w:id="43" w:name="sub_997"/>
      <w:bookmarkEnd w:id="42"/>
      <w:r w:rsidRPr="005649F0">
        <w:rPr>
          <w:rFonts w:ascii="Times New Roman" w:hAnsi="Times New Roman" w:cs="Times New Roman"/>
          <w:color w:val="000000" w:themeColor="text1"/>
          <w:sz w:val="24"/>
          <w:szCs w:val="24"/>
        </w:rPr>
        <w:t>&lt;3&gt; а) в случае предоставления государственным корпорациям (компаниям), публично-правовым компаниям субсидии в целях предоставления взноса в уставные (складочные) капиталы юридических лиц для последующего предоставления взноса в уставные (складочные) капиталы дочерних обществ таких юридических лиц;</w:t>
      </w:r>
    </w:p>
    <w:bookmarkEnd w:id="43"/>
    <w:p w:rsidR="00864505" w:rsidRPr="005649F0" w:rsidRDefault="00864505" w:rsidP="005649F0">
      <w:pPr>
        <w:spacing w:after="0" w:line="240" w:lineRule="auto"/>
        <w:ind w:firstLine="284"/>
        <w:jc w:val="both"/>
        <w:rPr>
          <w:rFonts w:ascii="Times New Roman" w:hAnsi="Times New Roman" w:cs="Times New Roman"/>
          <w:color w:val="000000" w:themeColor="text1"/>
          <w:sz w:val="24"/>
          <w:szCs w:val="24"/>
        </w:rPr>
      </w:pPr>
      <w:proofErr w:type="gramStart"/>
      <w:r w:rsidRPr="005649F0">
        <w:rPr>
          <w:rFonts w:ascii="Times New Roman" w:hAnsi="Times New Roman" w:cs="Times New Roman"/>
          <w:color w:val="000000" w:themeColor="text1"/>
          <w:sz w:val="24"/>
          <w:szCs w:val="24"/>
        </w:rPr>
        <w:t>б) в случае предоставления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roofErr w:type="gramEnd"/>
    </w:p>
    <w:p w:rsidR="00864505" w:rsidRDefault="00864505" w:rsidP="00864505">
      <w:pPr>
        <w:spacing w:after="0" w:line="240" w:lineRule="auto"/>
        <w:jc w:val="center"/>
        <w:rPr>
          <w:rFonts w:ascii="Times New Roman" w:hAnsi="Times New Roman" w:cs="Times New Roman"/>
          <w:sz w:val="28"/>
          <w:szCs w:val="28"/>
        </w:rPr>
      </w:pPr>
      <w:r>
        <w:br w:type="page"/>
      </w:r>
      <w:r>
        <w:rPr>
          <w:rFonts w:ascii="Arial" w:eastAsia="Times New Roman" w:hAnsi="Arial" w:cs="Arial"/>
          <w:noProof/>
          <w:lang w:eastAsia="ru-RU"/>
        </w:rPr>
        <w:drawing>
          <wp:inline distT="0" distB="0" distL="0" distR="0" wp14:anchorId="49D0E684" wp14:editId="6E2823E0">
            <wp:extent cx="581025" cy="695325"/>
            <wp:effectExtent l="0" t="0" r="9525" b="9525"/>
            <wp:docPr id="44" name="Рисунок 44" descr="&amp;Gcy;&amp;iecy;&amp;rcy;&amp;bcy; &amp;Rcy;&amp;F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Gcy;&amp;iecy;&amp;rcy;&amp;bcy; &amp;Rcy;&amp;F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p w:rsidR="00864505" w:rsidRDefault="00864505" w:rsidP="00864505">
      <w:pPr>
        <w:spacing w:after="0" w:line="240" w:lineRule="auto"/>
        <w:jc w:val="center"/>
        <w:rPr>
          <w:rFonts w:ascii="Times New Roman" w:hAnsi="Times New Roman" w:cs="Times New Roman"/>
          <w:b/>
          <w:caps/>
        </w:rPr>
      </w:pPr>
    </w:p>
    <w:p w:rsidR="00864505" w:rsidRPr="00314094" w:rsidRDefault="00864505" w:rsidP="00864505">
      <w:pPr>
        <w:spacing w:after="0" w:line="240" w:lineRule="auto"/>
        <w:jc w:val="center"/>
        <w:rPr>
          <w:rFonts w:ascii="Times New Roman" w:hAnsi="Times New Roman" w:cs="Times New Roman"/>
          <w:b/>
          <w:caps/>
        </w:rPr>
      </w:pPr>
      <w:r w:rsidRPr="00314094">
        <w:rPr>
          <w:rFonts w:ascii="Times New Roman" w:hAnsi="Times New Roman" w:cs="Times New Roman"/>
          <w:b/>
          <w:caps/>
        </w:rPr>
        <w:t>Министерство</w:t>
      </w:r>
    </w:p>
    <w:p w:rsidR="00864505" w:rsidRPr="00314094" w:rsidRDefault="00864505" w:rsidP="00864505">
      <w:pPr>
        <w:spacing w:after="0" w:line="240" w:lineRule="auto"/>
        <w:jc w:val="center"/>
        <w:rPr>
          <w:rFonts w:ascii="Times New Roman" w:hAnsi="Times New Roman" w:cs="Times New Roman"/>
          <w:b/>
          <w:caps/>
        </w:rPr>
      </w:pPr>
      <w:r>
        <w:rPr>
          <w:rFonts w:ascii="Times New Roman" w:hAnsi="Times New Roman" w:cs="Times New Roman"/>
          <w:b/>
          <w:caps/>
        </w:rPr>
        <w:t xml:space="preserve">экономического развития </w:t>
      </w:r>
      <w:r w:rsidRPr="00314094">
        <w:rPr>
          <w:rFonts w:ascii="Times New Roman" w:hAnsi="Times New Roman" w:cs="Times New Roman"/>
          <w:b/>
          <w:caps/>
        </w:rPr>
        <w:t>Российской Федерации</w:t>
      </w:r>
    </w:p>
    <w:p w:rsidR="00864505" w:rsidRDefault="00864505" w:rsidP="00864505">
      <w:pPr>
        <w:spacing w:after="0" w:line="240" w:lineRule="auto"/>
        <w:jc w:val="center"/>
        <w:rPr>
          <w:rFonts w:ascii="Times New Roman" w:hAnsi="Times New Roman" w:cs="Times New Roman"/>
          <w:b/>
        </w:rPr>
      </w:pPr>
      <w:r>
        <w:rPr>
          <w:rFonts w:ascii="Times New Roman" w:hAnsi="Times New Roman" w:cs="Times New Roman"/>
          <w:b/>
        </w:rPr>
        <w:t>(Минэкономразвития России)</w:t>
      </w:r>
    </w:p>
    <w:p w:rsidR="00864505" w:rsidRDefault="00864505" w:rsidP="00864505">
      <w:pPr>
        <w:spacing w:after="0" w:line="240" w:lineRule="auto"/>
        <w:jc w:val="center"/>
        <w:rPr>
          <w:rFonts w:ascii="Times New Roman" w:hAnsi="Times New Roman" w:cs="Times New Roman"/>
          <w:b/>
        </w:rPr>
      </w:pPr>
      <w:r>
        <w:rPr>
          <w:rFonts w:ascii="Times New Roman" w:hAnsi="Times New Roman" w:cs="Times New Roman"/>
          <w:b/>
        </w:rPr>
        <w:t>ПРИКАЗ</w:t>
      </w:r>
    </w:p>
    <w:p w:rsidR="00864505" w:rsidRDefault="00864505" w:rsidP="00864505">
      <w:pPr>
        <w:tabs>
          <w:tab w:val="left" w:pos="3880"/>
        </w:tabs>
        <w:spacing w:after="0" w:line="240" w:lineRule="auto"/>
        <w:rPr>
          <w:rFonts w:ascii="Times New Roman" w:hAnsi="Times New Roman" w:cs="Times New Roman"/>
          <w:b/>
        </w:rPr>
      </w:pPr>
      <w:r>
        <w:rPr>
          <w:rFonts w:ascii="Times New Roman" w:hAnsi="Times New Roman" w:cs="Times New Roman"/>
          <w:b/>
        </w:rPr>
        <w:t>24 февраля 2009</w:t>
      </w:r>
      <w:r w:rsidRPr="00314094">
        <w:rPr>
          <w:rFonts w:ascii="Times New Roman" w:hAnsi="Times New Roman" w:cs="Times New Roman"/>
          <w:b/>
        </w:rPr>
        <w:t xml:space="preserve"> г. </w:t>
      </w:r>
      <w:r w:rsidRPr="00314094">
        <w:rPr>
          <w:rFonts w:ascii="Times New Roman" w:hAnsi="Times New Roman" w:cs="Times New Roman"/>
          <w:b/>
        </w:rPr>
        <w:tab/>
      </w:r>
      <w:r w:rsidRPr="00314094">
        <w:rPr>
          <w:rFonts w:ascii="Times New Roman" w:hAnsi="Times New Roman" w:cs="Times New Roman"/>
          <w:b/>
        </w:rPr>
        <w:tab/>
      </w:r>
      <w:r>
        <w:rPr>
          <w:rFonts w:ascii="Times New Roman" w:hAnsi="Times New Roman" w:cs="Times New Roman"/>
          <w:b/>
        </w:rPr>
        <w:t xml:space="preserve">                                            </w:t>
      </w:r>
      <w:r w:rsidR="005649F0">
        <w:rPr>
          <w:rFonts w:ascii="Times New Roman" w:hAnsi="Times New Roman" w:cs="Times New Roman"/>
          <w:b/>
        </w:rPr>
        <w:t xml:space="preserve">                                                   </w:t>
      </w:r>
      <w:r>
        <w:rPr>
          <w:rFonts w:ascii="Times New Roman" w:hAnsi="Times New Roman" w:cs="Times New Roman"/>
          <w:b/>
        </w:rPr>
        <w:t xml:space="preserve"> </w:t>
      </w:r>
      <w:r w:rsidRPr="00314094">
        <w:rPr>
          <w:rFonts w:ascii="Times New Roman" w:hAnsi="Times New Roman" w:cs="Times New Roman"/>
          <w:b/>
        </w:rPr>
        <w:t>№ </w:t>
      </w:r>
      <w:r>
        <w:rPr>
          <w:rFonts w:ascii="Times New Roman" w:hAnsi="Times New Roman" w:cs="Times New Roman"/>
          <w:b/>
        </w:rPr>
        <w:t>58</w:t>
      </w:r>
    </w:p>
    <w:p w:rsidR="00864505" w:rsidRDefault="00864505" w:rsidP="00864505">
      <w:pPr>
        <w:tabs>
          <w:tab w:val="left" w:pos="3880"/>
          <w:tab w:val="right" w:pos="6663"/>
        </w:tabs>
        <w:spacing w:after="0" w:line="240" w:lineRule="auto"/>
        <w:jc w:val="center"/>
        <w:rPr>
          <w:rFonts w:ascii="Times New Roman" w:hAnsi="Times New Roman" w:cs="Times New Roman"/>
        </w:rPr>
      </w:pPr>
      <w:r w:rsidRPr="00314094">
        <w:rPr>
          <w:rFonts w:ascii="Times New Roman" w:hAnsi="Times New Roman" w:cs="Times New Roman"/>
        </w:rPr>
        <w:t>Москва</w:t>
      </w:r>
    </w:p>
    <w:p w:rsidR="00864505" w:rsidRDefault="00864505" w:rsidP="00864505">
      <w:pPr>
        <w:spacing w:after="0" w:line="240" w:lineRule="auto"/>
        <w:ind w:firstLine="698"/>
        <w:jc w:val="right"/>
      </w:pPr>
      <w:bookmarkStart w:id="44" w:name="sub_11000"/>
    </w:p>
    <w:p w:rsidR="00864505" w:rsidRPr="0072556B" w:rsidRDefault="00864505" w:rsidP="00864505">
      <w:pPr>
        <w:spacing w:after="0" w:line="240" w:lineRule="auto"/>
        <w:ind w:firstLine="698"/>
        <w:rPr>
          <w:b/>
        </w:rPr>
      </w:pPr>
      <w:r w:rsidRPr="0072556B">
        <w:rPr>
          <w:b/>
        </w:rPr>
        <w:t>ВЫДЕРЖКИ</w:t>
      </w:r>
    </w:p>
    <w:p w:rsidR="00864505" w:rsidRDefault="00864505" w:rsidP="00864505">
      <w:pPr>
        <w:spacing w:after="0" w:line="240" w:lineRule="auto"/>
        <w:ind w:firstLine="698"/>
        <w:jc w:val="right"/>
        <w:rPr>
          <w:rStyle w:val="a8"/>
          <w:bCs/>
        </w:rPr>
      </w:pPr>
    </w:p>
    <w:p w:rsidR="00864505" w:rsidRDefault="00864505" w:rsidP="00864505">
      <w:pPr>
        <w:spacing w:after="0" w:line="240" w:lineRule="auto"/>
        <w:ind w:firstLine="698"/>
        <w:jc w:val="right"/>
        <w:rPr>
          <w:rStyle w:val="a8"/>
          <w:bCs/>
        </w:rPr>
      </w:pPr>
    </w:p>
    <w:p w:rsidR="00864505" w:rsidRPr="005649F0" w:rsidRDefault="00864505" w:rsidP="00864505">
      <w:pPr>
        <w:tabs>
          <w:tab w:val="left" w:pos="4820"/>
        </w:tabs>
        <w:spacing w:after="0" w:line="240" w:lineRule="auto"/>
        <w:ind w:left="5670"/>
        <w:jc w:val="center"/>
        <w:rPr>
          <w:rStyle w:val="a8"/>
          <w:rFonts w:ascii="Times New Roman" w:hAnsi="Times New Roman" w:cs="Times New Roman"/>
          <w:bCs/>
        </w:rPr>
      </w:pPr>
      <w:r w:rsidRPr="005649F0">
        <w:rPr>
          <w:rStyle w:val="a8"/>
          <w:rFonts w:ascii="Times New Roman" w:hAnsi="Times New Roman" w:cs="Times New Roman"/>
          <w:bCs/>
        </w:rPr>
        <w:t>Приложение № 1</w:t>
      </w:r>
    </w:p>
    <w:p w:rsidR="00864505" w:rsidRPr="005649F0" w:rsidRDefault="005649F0" w:rsidP="00864505">
      <w:pPr>
        <w:tabs>
          <w:tab w:val="left" w:pos="4820"/>
        </w:tabs>
        <w:spacing w:after="0" w:line="240" w:lineRule="auto"/>
        <w:ind w:left="5670"/>
        <w:jc w:val="center"/>
        <w:rPr>
          <w:rFonts w:ascii="Times New Roman" w:hAnsi="Times New Roman" w:cs="Times New Roman"/>
        </w:rPr>
      </w:pPr>
      <w:r>
        <w:rPr>
          <w:rStyle w:val="a8"/>
          <w:rFonts w:ascii="Times New Roman" w:hAnsi="Times New Roman" w:cs="Times New Roman"/>
          <w:bCs/>
        </w:rPr>
        <w:t>к</w:t>
      </w:r>
      <w:r w:rsidR="00864505" w:rsidRPr="005649F0">
        <w:rPr>
          <w:rStyle w:val="a8"/>
          <w:rFonts w:ascii="Times New Roman" w:hAnsi="Times New Roman" w:cs="Times New Roman"/>
          <w:bCs/>
        </w:rPr>
        <w:t xml:space="preserve"> Методике оценки эффективности</w:t>
      </w:r>
      <w:r w:rsidR="00864505" w:rsidRPr="005649F0">
        <w:rPr>
          <w:rStyle w:val="a8"/>
          <w:rFonts w:ascii="Times New Roman" w:hAnsi="Times New Roman" w:cs="Times New Roman"/>
          <w:bCs/>
        </w:rPr>
        <w:br/>
        <w:t>использования средств федерального</w:t>
      </w:r>
      <w:r w:rsidR="00864505" w:rsidRPr="005649F0">
        <w:rPr>
          <w:rStyle w:val="a8"/>
          <w:rFonts w:ascii="Times New Roman" w:hAnsi="Times New Roman" w:cs="Times New Roman"/>
          <w:bCs/>
        </w:rPr>
        <w:br/>
        <w:t>бюджета, направляемых на капитальные</w:t>
      </w:r>
      <w:r w:rsidR="00864505" w:rsidRPr="005649F0">
        <w:rPr>
          <w:rStyle w:val="a8"/>
          <w:rFonts w:ascii="Times New Roman" w:hAnsi="Times New Roman" w:cs="Times New Roman"/>
          <w:bCs/>
        </w:rPr>
        <w:br/>
        <w:t>вложения</w:t>
      </w:r>
    </w:p>
    <w:bookmarkEnd w:id="44"/>
    <w:p w:rsidR="00864505" w:rsidRDefault="00864505" w:rsidP="00864505">
      <w:pPr>
        <w:spacing w:after="0" w:line="240" w:lineRule="auto"/>
      </w:pPr>
    </w:p>
    <w:p w:rsidR="00864505" w:rsidRPr="005649F0" w:rsidRDefault="00864505" w:rsidP="005649F0">
      <w:pPr>
        <w:pStyle w:val="1"/>
        <w:spacing w:before="0" w:after="0"/>
        <w:jc w:val="center"/>
        <w:rPr>
          <w:rFonts w:ascii="Times New Roman" w:hAnsi="Times New Roman"/>
          <w:sz w:val="28"/>
          <w:szCs w:val="28"/>
        </w:rPr>
      </w:pPr>
      <w:r w:rsidRPr="005649F0">
        <w:rPr>
          <w:rFonts w:ascii="Times New Roman" w:hAnsi="Times New Roman"/>
          <w:sz w:val="28"/>
          <w:szCs w:val="28"/>
        </w:rPr>
        <w:t>РАСЧЕТ</w:t>
      </w:r>
      <w:r w:rsidRPr="005649F0">
        <w:rPr>
          <w:rFonts w:ascii="Times New Roman" w:hAnsi="Times New Roman"/>
          <w:sz w:val="28"/>
          <w:szCs w:val="28"/>
        </w:rPr>
        <w:br/>
        <w:t>интегральной оценки эффективности инвестиционного проекта</w:t>
      </w:r>
    </w:p>
    <w:p w:rsidR="00864505" w:rsidRDefault="00864505" w:rsidP="00864505">
      <w:pPr>
        <w:spacing w:after="0" w:line="240" w:lineRule="auto"/>
      </w:pPr>
    </w:p>
    <w:p w:rsidR="00864505" w:rsidRPr="005649F0" w:rsidRDefault="00864505" w:rsidP="00864505">
      <w:pPr>
        <w:pStyle w:val="aa"/>
        <w:rPr>
          <w:rFonts w:ascii="Times New Roman" w:hAnsi="Times New Roman" w:cs="Times New Roman"/>
          <w:sz w:val="22"/>
          <w:szCs w:val="22"/>
        </w:rPr>
      </w:pPr>
      <w:r w:rsidRPr="005649F0">
        <w:rPr>
          <w:rFonts w:ascii="Times New Roman" w:hAnsi="Times New Roman" w:cs="Times New Roman"/>
          <w:sz w:val="22"/>
          <w:szCs w:val="22"/>
        </w:rPr>
        <w:t xml:space="preserve">Наименование проекта (по паспорту инвестиционного </w:t>
      </w:r>
      <w:r w:rsidR="005649F0">
        <w:rPr>
          <w:rFonts w:ascii="Times New Roman" w:hAnsi="Times New Roman" w:cs="Times New Roman"/>
          <w:sz w:val="22"/>
          <w:szCs w:val="22"/>
        </w:rPr>
        <w:t>п</w:t>
      </w:r>
      <w:r w:rsidRPr="005649F0">
        <w:rPr>
          <w:rFonts w:ascii="Times New Roman" w:hAnsi="Times New Roman" w:cs="Times New Roman"/>
          <w:sz w:val="22"/>
          <w:szCs w:val="22"/>
        </w:rPr>
        <w:t>роекта)_______________________________________</w:t>
      </w:r>
    </w:p>
    <w:p w:rsidR="005649F0" w:rsidRDefault="005649F0" w:rsidP="00864505">
      <w:pPr>
        <w:pStyle w:val="aa"/>
        <w:rPr>
          <w:rFonts w:ascii="Times New Roman" w:hAnsi="Times New Roman" w:cs="Times New Roman"/>
          <w:sz w:val="22"/>
          <w:szCs w:val="22"/>
        </w:rPr>
      </w:pPr>
    </w:p>
    <w:p w:rsidR="00864505" w:rsidRPr="005649F0" w:rsidRDefault="00864505" w:rsidP="00864505">
      <w:pPr>
        <w:pStyle w:val="aa"/>
        <w:rPr>
          <w:rFonts w:ascii="Times New Roman" w:hAnsi="Times New Roman" w:cs="Times New Roman"/>
          <w:sz w:val="22"/>
          <w:szCs w:val="22"/>
        </w:rPr>
      </w:pPr>
      <w:proofErr w:type="gramStart"/>
      <w:r w:rsidRPr="005649F0">
        <w:rPr>
          <w:rFonts w:ascii="Times New Roman" w:hAnsi="Times New Roman" w:cs="Times New Roman"/>
          <w:sz w:val="22"/>
          <w:szCs w:val="22"/>
        </w:rPr>
        <w:t>Форма реализации инвестиционного проекта      (новое строительство, реконструкция,   в том числе с</w:t>
      </w:r>
      <w:proofErr w:type="gramEnd"/>
    </w:p>
    <w:p w:rsidR="00864505" w:rsidRPr="005649F0" w:rsidRDefault="00864505" w:rsidP="00864505">
      <w:pPr>
        <w:pStyle w:val="aa"/>
        <w:rPr>
          <w:rFonts w:ascii="Times New Roman" w:hAnsi="Times New Roman" w:cs="Times New Roman"/>
          <w:sz w:val="22"/>
          <w:szCs w:val="22"/>
        </w:rPr>
      </w:pPr>
      <w:r w:rsidRPr="005649F0">
        <w:rPr>
          <w:rFonts w:ascii="Times New Roman" w:hAnsi="Times New Roman" w:cs="Times New Roman"/>
          <w:sz w:val="22"/>
          <w:szCs w:val="22"/>
        </w:rPr>
        <w:t>элементами реставрации, техническое перевооружение или приобретение объекта недвижимого имущества)</w:t>
      </w:r>
    </w:p>
    <w:p w:rsidR="00864505" w:rsidRPr="005649F0" w:rsidRDefault="00864505" w:rsidP="00864505">
      <w:pPr>
        <w:pStyle w:val="aa"/>
        <w:rPr>
          <w:rFonts w:ascii="Times New Roman" w:hAnsi="Times New Roman" w:cs="Times New Roman"/>
          <w:sz w:val="22"/>
          <w:szCs w:val="22"/>
        </w:rPr>
      </w:pPr>
      <w:r w:rsidRPr="005649F0">
        <w:rPr>
          <w:rFonts w:ascii="Times New Roman" w:hAnsi="Times New Roman" w:cs="Times New Roman"/>
          <w:sz w:val="22"/>
          <w:szCs w:val="22"/>
        </w:rPr>
        <w:t>_____________________________________________________________________________________________</w:t>
      </w:r>
    </w:p>
    <w:p w:rsidR="005649F0" w:rsidRDefault="005649F0" w:rsidP="00864505">
      <w:pPr>
        <w:pStyle w:val="aa"/>
        <w:rPr>
          <w:rFonts w:ascii="Times New Roman" w:hAnsi="Times New Roman" w:cs="Times New Roman"/>
          <w:sz w:val="22"/>
          <w:szCs w:val="22"/>
        </w:rPr>
      </w:pPr>
    </w:p>
    <w:p w:rsidR="00864505" w:rsidRPr="005649F0" w:rsidRDefault="00864505" w:rsidP="00864505">
      <w:pPr>
        <w:pStyle w:val="aa"/>
        <w:rPr>
          <w:rFonts w:ascii="Times New Roman" w:hAnsi="Times New Roman" w:cs="Times New Roman"/>
          <w:sz w:val="22"/>
          <w:szCs w:val="22"/>
        </w:rPr>
      </w:pPr>
      <w:r w:rsidRPr="005649F0">
        <w:rPr>
          <w:rFonts w:ascii="Times New Roman" w:hAnsi="Times New Roman" w:cs="Times New Roman"/>
          <w:sz w:val="22"/>
          <w:szCs w:val="22"/>
        </w:rPr>
        <w:t>Заявитель_____________________________________________________________________________________</w:t>
      </w:r>
    </w:p>
    <w:p w:rsidR="005649F0" w:rsidRDefault="005649F0" w:rsidP="00864505">
      <w:pPr>
        <w:pStyle w:val="aa"/>
        <w:rPr>
          <w:rFonts w:ascii="Times New Roman" w:hAnsi="Times New Roman" w:cs="Times New Roman"/>
          <w:sz w:val="22"/>
          <w:szCs w:val="22"/>
        </w:rPr>
      </w:pPr>
    </w:p>
    <w:p w:rsidR="00864505" w:rsidRPr="005649F0" w:rsidRDefault="00864505" w:rsidP="00864505">
      <w:pPr>
        <w:pStyle w:val="aa"/>
        <w:rPr>
          <w:rFonts w:ascii="Times New Roman" w:hAnsi="Times New Roman" w:cs="Times New Roman"/>
          <w:sz w:val="22"/>
          <w:szCs w:val="22"/>
        </w:rPr>
      </w:pPr>
      <w:r w:rsidRPr="005649F0">
        <w:rPr>
          <w:rFonts w:ascii="Times New Roman" w:hAnsi="Times New Roman" w:cs="Times New Roman"/>
          <w:sz w:val="22"/>
          <w:szCs w:val="22"/>
        </w:rPr>
        <w:t xml:space="preserve">Тип (назначение) проекта (по приложению 2 к </w:t>
      </w:r>
      <w:r w:rsidR="005649F0">
        <w:rPr>
          <w:rFonts w:ascii="Times New Roman" w:hAnsi="Times New Roman" w:cs="Times New Roman"/>
          <w:sz w:val="22"/>
          <w:szCs w:val="22"/>
        </w:rPr>
        <w:t>М</w:t>
      </w:r>
      <w:r w:rsidRPr="005649F0">
        <w:rPr>
          <w:rFonts w:ascii="Times New Roman" w:hAnsi="Times New Roman" w:cs="Times New Roman"/>
          <w:sz w:val="22"/>
          <w:szCs w:val="22"/>
        </w:rPr>
        <w:t>етодике)___________________________________</w:t>
      </w:r>
    </w:p>
    <w:p w:rsidR="00864505" w:rsidRDefault="00864505" w:rsidP="00864505">
      <w:pPr>
        <w:spacing w:after="0" w:line="240" w:lineRule="auto"/>
        <w:sectPr w:rsidR="00864505">
          <w:pgSz w:w="11900" w:h="16800"/>
          <w:pgMar w:top="1440" w:right="800" w:bottom="1440" w:left="800" w:header="720" w:footer="720" w:gutter="0"/>
          <w:cols w:space="720"/>
          <w:noEndnote/>
        </w:sectPr>
      </w:pPr>
    </w:p>
    <w:p w:rsidR="00864505" w:rsidRDefault="00864505" w:rsidP="00864505">
      <w:pPr>
        <w:spacing w:after="0" w:line="240" w:lineRule="auto"/>
      </w:pPr>
    </w:p>
    <w:p w:rsidR="00864505" w:rsidRPr="003A2FFB" w:rsidRDefault="00864505" w:rsidP="00864505">
      <w:pPr>
        <w:spacing w:after="0" w:line="240" w:lineRule="auto"/>
        <w:ind w:firstLine="698"/>
        <w:jc w:val="right"/>
        <w:rPr>
          <w:rFonts w:ascii="Times New Roman" w:hAnsi="Times New Roman" w:cs="Times New Roman"/>
          <w:sz w:val="24"/>
          <w:szCs w:val="24"/>
        </w:rPr>
      </w:pPr>
      <w:bookmarkStart w:id="45" w:name="sub_11010"/>
      <w:r w:rsidRPr="003A2FFB">
        <w:rPr>
          <w:rStyle w:val="a8"/>
          <w:rFonts w:ascii="Times New Roman" w:hAnsi="Times New Roman" w:cs="Times New Roman"/>
          <w:bCs/>
          <w:sz w:val="24"/>
          <w:szCs w:val="24"/>
        </w:rPr>
        <w:t>Таблица 1</w:t>
      </w:r>
    </w:p>
    <w:bookmarkEnd w:id="45"/>
    <w:p w:rsidR="00864505" w:rsidRPr="005649F0" w:rsidRDefault="00864505" w:rsidP="00864505">
      <w:pPr>
        <w:pStyle w:val="1"/>
        <w:spacing w:before="0" w:after="0"/>
        <w:rPr>
          <w:rFonts w:ascii="Times New Roman" w:hAnsi="Times New Roman"/>
          <w:sz w:val="28"/>
          <w:szCs w:val="28"/>
        </w:rPr>
      </w:pPr>
      <w:r w:rsidRPr="005649F0">
        <w:rPr>
          <w:rFonts w:ascii="Times New Roman" w:hAnsi="Times New Roman"/>
          <w:sz w:val="28"/>
          <w:szCs w:val="28"/>
        </w:rPr>
        <w:t>ОЦЕНКА СООТВЕТСТВИЯ ИНВЕСТИЦИОННОГО ПРОЕКТА КАЧЕСТВЕННЫМ КРИТЕРИЯМ</w:t>
      </w:r>
    </w:p>
    <w:p w:rsidR="00864505" w:rsidRDefault="00864505" w:rsidP="00864505">
      <w:pPr>
        <w:spacing w:after="0" w:line="240" w:lineRule="auto"/>
      </w:pPr>
      <w:bookmarkStart w:id="46" w:name="sub_110100"/>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536"/>
        <w:gridCol w:w="2552"/>
        <w:gridCol w:w="1559"/>
        <w:gridCol w:w="5975"/>
      </w:tblGrid>
      <w:tr w:rsidR="00864505" w:rsidRPr="0072556B" w:rsidTr="00864505">
        <w:tc>
          <w:tcPr>
            <w:tcW w:w="709" w:type="dxa"/>
            <w:tcBorders>
              <w:top w:val="single" w:sz="18" w:space="0" w:color="auto"/>
              <w:left w:val="single" w:sz="18" w:space="0" w:color="auto"/>
              <w:bottom w:val="single" w:sz="18" w:space="0" w:color="auto"/>
              <w:right w:val="single" w:sz="12" w:space="0" w:color="auto"/>
            </w:tcBorders>
            <w:vAlign w:val="center"/>
          </w:tcPr>
          <w:bookmarkEnd w:id="46"/>
          <w:p w:rsidR="00864505" w:rsidRDefault="00864505" w:rsidP="00864505">
            <w:pPr>
              <w:pStyle w:val="a9"/>
              <w:jc w:val="center"/>
              <w:rPr>
                <w:b/>
              </w:rPr>
            </w:pPr>
            <w:r>
              <w:rPr>
                <w:b/>
              </w:rPr>
              <w:t>№</w:t>
            </w:r>
          </w:p>
          <w:p w:rsidR="00864505" w:rsidRPr="0072556B" w:rsidRDefault="00864505" w:rsidP="00864505">
            <w:pPr>
              <w:pStyle w:val="a9"/>
              <w:jc w:val="center"/>
              <w:rPr>
                <w:b/>
              </w:rPr>
            </w:pPr>
            <w:proofErr w:type="gramStart"/>
            <w:r w:rsidRPr="0072556B">
              <w:rPr>
                <w:b/>
              </w:rPr>
              <w:t>п</w:t>
            </w:r>
            <w:proofErr w:type="gramEnd"/>
            <w:r w:rsidRPr="0072556B">
              <w:rPr>
                <w:b/>
              </w:rPr>
              <w:t>/п</w:t>
            </w:r>
          </w:p>
        </w:tc>
        <w:tc>
          <w:tcPr>
            <w:tcW w:w="4536" w:type="dxa"/>
            <w:tcBorders>
              <w:top w:val="single" w:sz="18" w:space="0" w:color="auto"/>
              <w:left w:val="single" w:sz="12" w:space="0" w:color="auto"/>
              <w:bottom w:val="single" w:sz="18" w:space="0" w:color="auto"/>
              <w:right w:val="single" w:sz="12" w:space="0" w:color="auto"/>
            </w:tcBorders>
            <w:vAlign w:val="center"/>
          </w:tcPr>
          <w:p w:rsidR="00864505" w:rsidRPr="0072556B" w:rsidRDefault="00864505" w:rsidP="00864505">
            <w:pPr>
              <w:pStyle w:val="a9"/>
              <w:jc w:val="center"/>
              <w:rPr>
                <w:b/>
              </w:rPr>
            </w:pPr>
            <w:r w:rsidRPr="0072556B">
              <w:rPr>
                <w:b/>
              </w:rPr>
              <w:t>КРИТЕРИЙ</w:t>
            </w:r>
          </w:p>
        </w:tc>
        <w:tc>
          <w:tcPr>
            <w:tcW w:w="2552" w:type="dxa"/>
            <w:tcBorders>
              <w:top w:val="single" w:sz="18" w:space="0" w:color="auto"/>
              <w:left w:val="single" w:sz="12" w:space="0" w:color="auto"/>
              <w:bottom w:val="single" w:sz="18" w:space="0" w:color="auto"/>
              <w:right w:val="single" w:sz="12" w:space="0" w:color="auto"/>
            </w:tcBorders>
            <w:vAlign w:val="center"/>
          </w:tcPr>
          <w:p w:rsidR="00864505" w:rsidRPr="0072556B" w:rsidRDefault="00864505" w:rsidP="00864505">
            <w:pPr>
              <w:pStyle w:val="a9"/>
              <w:jc w:val="center"/>
              <w:rPr>
                <w:b/>
              </w:rPr>
            </w:pPr>
            <w:r w:rsidRPr="0072556B">
              <w:rPr>
                <w:b/>
              </w:rPr>
              <w:t>Допустимые баллы оценки</w:t>
            </w:r>
          </w:p>
        </w:tc>
        <w:tc>
          <w:tcPr>
            <w:tcW w:w="1559" w:type="dxa"/>
            <w:tcBorders>
              <w:top w:val="single" w:sz="18" w:space="0" w:color="auto"/>
              <w:left w:val="single" w:sz="12" w:space="0" w:color="auto"/>
              <w:bottom w:val="single" w:sz="18" w:space="0" w:color="auto"/>
              <w:right w:val="single" w:sz="12" w:space="0" w:color="auto"/>
            </w:tcBorders>
            <w:vAlign w:val="center"/>
          </w:tcPr>
          <w:p w:rsidR="00864505" w:rsidRPr="0072556B" w:rsidRDefault="00864505" w:rsidP="00864505">
            <w:pPr>
              <w:pStyle w:val="a9"/>
              <w:jc w:val="center"/>
              <w:rPr>
                <w:b/>
              </w:rPr>
            </w:pPr>
            <w:r w:rsidRPr="0072556B">
              <w:rPr>
                <w:b/>
              </w:rPr>
              <w:t>Балл оценки</w:t>
            </w:r>
          </w:p>
          <w:p w:rsidR="00864505" w:rsidRPr="0072556B" w:rsidRDefault="00864505" w:rsidP="003A2FFB">
            <w:pPr>
              <w:pStyle w:val="a9"/>
              <w:jc w:val="center"/>
              <w:rPr>
                <w:b/>
              </w:rPr>
            </w:pPr>
            <w:r>
              <w:rPr>
                <w:b/>
                <w:noProof/>
              </w:rPr>
              <w:drawing>
                <wp:inline distT="0" distB="0" distL="0" distR="0" wp14:anchorId="14F544FC" wp14:editId="20642DB9">
                  <wp:extent cx="361950" cy="2667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r w:rsidRPr="0072556B">
              <w:rPr>
                <w:b/>
              </w:rPr>
              <w:t xml:space="preserve"> (или </w:t>
            </w:r>
            <w:r w:rsidR="003A2FFB" w:rsidRPr="003A2FFB">
              <w:rPr>
                <w:b/>
                <w:sz w:val="22"/>
                <w:szCs w:val="22"/>
              </w:rPr>
              <w:t>«</w:t>
            </w:r>
            <w:r w:rsidRPr="003A2FFB">
              <w:rPr>
                <w:b/>
                <w:sz w:val="22"/>
                <w:szCs w:val="22"/>
              </w:rPr>
              <w:t>Критерий не применим</w:t>
            </w:r>
            <w:r w:rsidR="003A2FFB" w:rsidRPr="003A2FFB">
              <w:rPr>
                <w:b/>
                <w:sz w:val="22"/>
                <w:szCs w:val="22"/>
              </w:rPr>
              <w:t>»</w:t>
            </w:r>
            <w:r w:rsidRPr="003A2FFB">
              <w:rPr>
                <w:b/>
                <w:sz w:val="22"/>
                <w:szCs w:val="22"/>
              </w:rPr>
              <w:t>)</w:t>
            </w:r>
          </w:p>
        </w:tc>
        <w:tc>
          <w:tcPr>
            <w:tcW w:w="5975" w:type="dxa"/>
            <w:tcBorders>
              <w:top w:val="single" w:sz="18" w:space="0" w:color="auto"/>
              <w:left w:val="single" w:sz="12" w:space="0" w:color="auto"/>
              <w:bottom w:val="single" w:sz="18" w:space="0" w:color="auto"/>
              <w:right w:val="single" w:sz="18" w:space="0" w:color="auto"/>
            </w:tcBorders>
            <w:vAlign w:val="center"/>
          </w:tcPr>
          <w:p w:rsidR="00864505" w:rsidRPr="0072556B" w:rsidRDefault="00864505" w:rsidP="00864505">
            <w:pPr>
              <w:pStyle w:val="a9"/>
              <w:jc w:val="center"/>
              <w:rPr>
                <w:b/>
              </w:rPr>
            </w:pPr>
            <w:r w:rsidRPr="0072556B">
              <w:rPr>
                <w:b/>
              </w:rPr>
              <w:t>Ссылки на документальные подтверждения</w:t>
            </w:r>
          </w:p>
        </w:tc>
      </w:tr>
      <w:tr w:rsidR="00864505" w:rsidTr="00864505">
        <w:tc>
          <w:tcPr>
            <w:tcW w:w="709" w:type="dxa"/>
            <w:tcBorders>
              <w:top w:val="single" w:sz="18" w:space="0" w:color="auto"/>
              <w:left w:val="single" w:sz="18" w:space="0" w:color="auto"/>
              <w:bottom w:val="single" w:sz="4" w:space="0" w:color="auto"/>
              <w:right w:val="single" w:sz="12" w:space="0" w:color="auto"/>
            </w:tcBorders>
          </w:tcPr>
          <w:p w:rsidR="00864505" w:rsidRDefault="00864505" w:rsidP="00864505">
            <w:pPr>
              <w:pStyle w:val="a9"/>
              <w:jc w:val="center"/>
            </w:pPr>
            <w:bookmarkStart w:id="47" w:name="sub_11011"/>
            <w:r>
              <w:t>1</w:t>
            </w:r>
            <w:bookmarkEnd w:id="47"/>
          </w:p>
        </w:tc>
        <w:tc>
          <w:tcPr>
            <w:tcW w:w="4536" w:type="dxa"/>
            <w:tcBorders>
              <w:top w:val="single" w:sz="18" w:space="0" w:color="auto"/>
              <w:left w:val="single" w:sz="12" w:space="0" w:color="auto"/>
              <w:bottom w:val="single" w:sz="4" w:space="0" w:color="auto"/>
              <w:right w:val="single" w:sz="12" w:space="0" w:color="auto"/>
            </w:tcBorders>
          </w:tcPr>
          <w:p w:rsidR="00864505" w:rsidRDefault="00864505" w:rsidP="00864505">
            <w:pPr>
              <w:pStyle w:val="a9"/>
            </w:pPr>
            <w:r>
              <w:t>Наличие четко сформулированной цели инвестиционного проекта с определением количественного показателя (показателей) результатов его осуществления</w:t>
            </w:r>
          </w:p>
        </w:tc>
        <w:tc>
          <w:tcPr>
            <w:tcW w:w="2552" w:type="dxa"/>
            <w:tcBorders>
              <w:top w:val="single" w:sz="18" w:space="0" w:color="auto"/>
              <w:left w:val="single" w:sz="12" w:space="0" w:color="auto"/>
              <w:bottom w:val="single" w:sz="4" w:space="0" w:color="auto"/>
              <w:right w:val="single" w:sz="12" w:space="0" w:color="auto"/>
            </w:tcBorders>
          </w:tcPr>
          <w:p w:rsidR="00864505" w:rsidRDefault="00864505" w:rsidP="00864505">
            <w:pPr>
              <w:pStyle w:val="a9"/>
              <w:jc w:val="center"/>
            </w:pPr>
            <w:r>
              <w:t>1;</w:t>
            </w:r>
          </w:p>
          <w:p w:rsidR="00864505" w:rsidRDefault="00864505" w:rsidP="00864505">
            <w:pPr>
              <w:pStyle w:val="a9"/>
              <w:jc w:val="center"/>
            </w:pPr>
            <w:r>
              <w:t>0</w:t>
            </w:r>
          </w:p>
        </w:tc>
        <w:tc>
          <w:tcPr>
            <w:tcW w:w="1559" w:type="dxa"/>
            <w:tcBorders>
              <w:top w:val="single" w:sz="18" w:space="0" w:color="auto"/>
              <w:left w:val="single" w:sz="12" w:space="0" w:color="auto"/>
              <w:bottom w:val="single" w:sz="4" w:space="0" w:color="auto"/>
              <w:right w:val="single" w:sz="12" w:space="0" w:color="auto"/>
            </w:tcBorders>
          </w:tcPr>
          <w:p w:rsidR="00864505" w:rsidRDefault="00864505" w:rsidP="00864505">
            <w:pPr>
              <w:pStyle w:val="a9"/>
            </w:pPr>
          </w:p>
        </w:tc>
        <w:tc>
          <w:tcPr>
            <w:tcW w:w="5975" w:type="dxa"/>
            <w:tcBorders>
              <w:top w:val="single" w:sz="18" w:space="0" w:color="auto"/>
              <w:left w:val="single" w:sz="12" w:space="0" w:color="auto"/>
              <w:bottom w:val="single" w:sz="4" w:space="0" w:color="auto"/>
              <w:right w:val="single" w:sz="18" w:space="0" w:color="auto"/>
            </w:tcBorders>
          </w:tcPr>
          <w:p w:rsidR="00864505" w:rsidRDefault="00864505" w:rsidP="00864505">
            <w:pPr>
              <w:pStyle w:val="a9"/>
            </w:pPr>
            <w:r>
              <w:t>Цель и задачи проекта, количественные показатели результатов реализации проекта в соответствии с паспортом инвестиционного проекта и обоснованием экономической целесообразности осуществления капитальных вложений</w:t>
            </w:r>
          </w:p>
        </w:tc>
      </w:tr>
      <w:tr w:rsidR="00864505" w:rsidTr="00864505">
        <w:tc>
          <w:tcPr>
            <w:tcW w:w="709"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bookmarkStart w:id="48" w:name="sub_11012"/>
            <w:r>
              <w:t>2</w:t>
            </w:r>
            <w:bookmarkEnd w:id="48"/>
          </w:p>
        </w:tc>
        <w:tc>
          <w:tcPr>
            <w:tcW w:w="453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r>
              <w:t>Соответствие цели инвестиционного проекта приоритетам и целям, определенным в прогнозах и программах социально-экономического развития Российской Федерации, государственных программах Российской Федерации, государственной программе вооружения, отраслевых доктринах, концепциях и стратегиях развития на среднесрочный и долгосрочный периоды</w:t>
            </w:r>
          </w:p>
        </w:tc>
        <w:tc>
          <w:tcPr>
            <w:tcW w:w="2552"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jc w:val="center"/>
            </w:pPr>
            <w:r>
              <w:t>1;</w:t>
            </w:r>
          </w:p>
          <w:p w:rsidR="00864505" w:rsidRDefault="00864505" w:rsidP="00864505">
            <w:pPr>
              <w:pStyle w:val="a9"/>
              <w:jc w:val="center"/>
            </w:pPr>
            <w:r>
              <w:t>0</w:t>
            </w:r>
          </w:p>
        </w:tc>
        <w:tc>
          <w:tcPr>
            <w:tcW w:w="155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5975"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pPr>
            <w:r>
              <w:t>Приводится наименование документа, приоритет и цель, которым соответствует цель реализации инвестиционного проекта</w:t>
            </w:r>
          </w:p>
        </w:tc>
      </w:tr>
      <w:tr w:rsidR="00864505" w:rsidTr="00864505">
        <w:tc>
          <w:tcPr>
            <w:tcW w:w="709"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bookmarkStart w:id="49" w:name="sub_11013"/>
            <w:r>
              <w:t>3</w:t>
            </w:r>
            <w:bookmarkEnd w:id="49"/>
          </w:p>
        </w:tc>
        <w:tc>
          <w:tcPr>
            <w:tcW w:w="453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r>
              <w:t>Комплексный подход к реализации конкретной проблемы в рамках инвестиционного проекта во взаимосвязи с программными мероприятиями, реализуемыми в рамках федеральных целевых программ, ведомственных целевых программ и соответствующих региональных программ</w:t>
            </w:r>
          </w:p>
        </w:tc>
        <w:tc>
          <w:tcPr>
            <w:tcW w:w="2552"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jc w:val="center"/>
            </w:pPr>
            <w:r>
              <w:t>1;</w:t>
            </w:r>
          </w:p>
          <w:p w:rsidR="00864505" w:rsidRDefault="00864505" w:rsidP="00864505">
            <w:pPr>
              <w:pStyle w:val="a9"/>
              <w:jc w:val="center"/>
            </w:pPr>
            <w:r>
              <w:t>0</w:t>
            </w:r>
          </w:p>
        </w:tc>
        <w:tc>
          <w:tcPr>
            <w:tcW w:w="155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5975"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pPr>
            <w:r>
              <w:t>Для инвестиционных проектов, включенных в целевые программы, указываются цели, задачи, конкретные программные мероприятия, достижение и реализацию которых обеспечивает осуществление инвестиционного проекта.</w:t>
            </w:r>
          </w:p>
          <w:p w:rsidR="00864505" w:rsidRDefault="00864505" w:rsidP="00864505">
            <w:pPr>
              <w:pStyle w:val="a9"/>
            </w:pPr>
            <w:r>
              <w:t>Для инвестиционных проектов, не включенных в целевые программы, указываются реквизиты документа о предоставлении бюджетных ассигнований на реализацию инвестиционного проекта, а также реквизиты документа, содержащего оценку влияния реализации инвестиционного проекта на комплексное развитие территорий соответственно Российской Федерации, субъектов Российской Федерации и муниципальных образований</w:t>
            </w:r>
          </w:p>
        </w:tc>
      </w:tr>
      <w:tr w:rsidR="00864505" w:rsidTr="00864505">
        <w:tc>
          <w:tcPr>
            <w:tcW w:w="709"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bookmarkStart w:id="50" w:name="sub_11014"/>
            <w:r>
              <w:t>4</w:t>
            </w:r>
            <w:bookmarkEnd w:id="50"/>
          </w:p>
        </w:tc>
        <w:tc>
          <w:tcPr>
            <w:tcW w:w="453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r>
              <w:t>Необходимость строительства (реконструкции, в том числе с элементами реставрации, технического перевооружения) объекта капитального строительства либо необходимость приобретения объекта недвижимого имущества, создаваемого (приобретаемого) в рамках инвестиционного проекта, в связи с осуществлением соответствующими государственными и муниципальными органами полномочий, отнесенных к предмету их ведения</w:t>
            </w:r>
          </w:p>
        </w:tc>
        <w:tc>
          <w:tcPr>
            <w:tcW w:w="2552"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jc w:val="center"/>
            </w:pPr>
            <w:r>
              <w:t>1;</w:t>
            </w:r>
          </w:p>
          <w:p w:rsidR="00864505" w:rsidRDefault="00864505" w:rsidP="00864505">
            <w:pPr>
              <w:pStyle w:val="a9"/>
              <w:jc w:val="center"/>
            </w:pPr>
            <w:r>
              <w:t>0</w:t>
            </w:r>
          </w:p>
        </w:tc>
        <w:tc>
          <w:tcPr>
            <w:tcW w:w="155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5975"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pPr>
            <w:r>
              <w:t>1. Обоснование необходимости строительства (реконструкции, в том числе с элементами реставрации, технического перевооружения) объекта капитального строительства либо необходимость приобретения объекта недвижимого имущества в связи с осуществлением соответствующими государственными и муниципальными органами полномочий, отнесенных к предмету их ведения.</w:t>
            </w:r>
          </w:p>
          <w:p w:rsidR="00864505" w:rsidRDefault="00864505" w:rsidP="00864505">
            <w:pPr>
              <w:pStyle w:val="a9"/>
            </w:pPr>
            <w:r>
              <w:t>2. Обоснование нецелесообразности или невозможности строительства объекта капитального строительства (в случае приобретения объекта недвижимого имущества).</w:t>
            </w:r>
          </w:p>
          <w:p w:rsidR="00864505" w:rsidRDefault="00864505" w:rsidP="00864505">
            <w:pPr>
              <w:pStyle w:val="a9"/>
            </w:pPr>
            <w:r>
              <w:t xml:space="preserve">3. </w:t>
            </w:r>
            <w:proofErr w:type="gramStart"/>
            <w:r>
              <w:t>Обоснование выбора данного объекта недвижимого имущества (в случае приобретения конкретного объекта недвижимого имущества.</w:t>
            </w:r>
            <w:proofErr w:type="gramEnd"/>
          </w:p>
          <w:p w:rsidR="00864505" w:rsidRDefault="00864505" w:rsidP="00864505">
            <w:pPr>
              <w:pStyle w:val="a9"/>
            </w:pPr>
            <w:r>
              <w:t>4. Подтверждение территориального управления Федерального агентства по управлению государственным имуществом отсутствия в казне Российской Федерации объекта недвижимого имущества, пригодного для использования его в целях, для которых он приобретается (в случае приобретения объекта недвижимого имущества в государственную собственность Российской Федерации).</w:t>
            </w:r>
          </w:p>
          <w:p w:rsidR="00864505" w:rsidRDefault="00864505" w:rsidP="00864505">
            <w:pPr>
              <w:pStyle w:val="a9"/>
            </w:pPr>
            <w:r>
              <w:t>5. Обоснование нецелесообразности или невозможности получения такого объекта во владение и пользование по договору аренды (в случае приобретения объекта недвижимого имущества в государственную собственность Российской Федерации)</w:t>
            </w:r>
          </w:p>
        </w:tc>
      </w:tr>
      <w:tr w:rsidR="00864505" w:rsidTr="00864505">
        <w:tc>
          <w:tcPr>
            <w:tcW w:w="709"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bookmarkStart w:id="51" w:name="sub_11015"/>
            <w:r>
              <w:t>5</w:t>
            </w:r>
            <w:bookmarkEnd w:id="51"/>
          </w:p>
        </w:tc>
        <w:tc>
          <w:tcPr>
            <w:tcW w:w="453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r>
              <w:t>Отсутствие в достаточном объеме замещающей продукции (работ и услуг), производимой иными организациями</w:t>
            </w:r>
          </w:p>
        </w:tc>
        <w:tc>
          <w:tcPr>
            <w:tcW w:w="2552"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jc w:val="center"/>
            </w:pPr>
            <w:r>
              <w:t>1;</w:t>
            </w:r>
          </w:p>
          <w:p w:rsidR="00864505" w:rsidRDefault="00864505" w:rsidP="00864505">
            <w:pPr>
              <w:pStyle w:val="a9"/>
              <w:jc w:val="center"/>
            </w:pPr>
            <w:r>
              <w:t>0</w:t>
            </w:r>
          </w:p>
        </w:tc>
        <w:tc>
          <w:tcPr>
            <w:tcW w:w="155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5975"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pPr>
            <w:r>
              <w:t>Указываются:</w:t>
            </w:r>
          </w:p>
          <w:p w:rsidR="00864505" w:rsidRDefault="00864505" w:rsidP="00864505">
            <w:pPr>
              <w:pStyle w:val="a9"/>
            </w:pPr>
            <w:r>
              <w:t>объемы, основные характеристики продукции (работ, услуг), не имеющей мировых и отечественных аналогов, либо замещаемой импортируемой продукции;</w:t>
            </w:r>
          </w:p>
          <w:p w:rsidR="00864505" w:rsidRDefault="00864505" w:rsidP="00864505">
            <w:pPr>
              <w:pStyle w:val="a9"/>
            </w:pPr>
            <w:r>
              <w:t>объемы производства, основные характеристики, наименование и месторасположение производителя замещающей отечественной продукции (работ и услуг)</w:t>
            </w:r>
          </w:p>
        </w:tc>
      </w:tr>
      <w:tr w:rsidR="00864505" w:rsidTr="00864505">
        <w:tc>
          <w:tcPr>
            <w:tcW w:w="709"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bookmarkStart w:id="52" w:name="sub_11016"/>
            <w:r>
              <w:t>6</w:t>
            </w:r>
            <w:bookmarkEnd w:id="52"/>
          </w:p>
        </w:tc>
        <w:tc>
          <w:tcPr>
            <w:tcW w:w="453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r>
              <w:t>Обоснование необходимости реализации инвестиционного проекта с привлечением средств федерального бюджета</w:t>
            </w:r>
          </w:p>
        </w:tc>
        <w:tc>
          <w:tcPr>
            <w:tcW w:w="2552"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jc w:val="center"/>
            </w:pPr>
            <w:r>
              <w:t>1;</w:t>
            </w:r>
          </w:p>
          <w:p w:rsidR="00864505" w:rsidRDefault="00864505" w:rsidP="00864505">
            <w:pPr>
              <w:pStyle w:val="a9"/>
              <w:jc w:val="center"/>
            </w:pPr>
            <w:r>
              <w:t>0</w:t>
            </w:r>
          </w:p>
          <w:p w:rsidR="00864505" w:rsidRPr="00501DE0" w:rsidRDefault="00864505" w:rsidP="00864505">
            <w:pPr>
              <w:pStyle w:val="a9"/>
              <w:jc w:val="center"/>
              <w:rPr>
                <w:sz w:val="22"/>
                <w:szCs w:val="22"/>
              </w:rPr>
            </w:pPr>
            <w:r w:rsidRPr="00501DE0">
              <w:rPr>
                <w:sz w:val="22"/>
                <w:szCs w:val="22"/>
              </w:rPr>
              <w:t xml:space="preserve">Критерий не применим для объектов </w:t>
            </w:r>
            <w:proofErr w:type="gramStart"/>
            <w:r w:rsidRPr="00501DE0">
              <w:rPr>
                <w:sz w:val="22"/>
                <w:szCs w:val="22"/>
              </w:rPr>
              <w:t>капитального</w:t>
            </w:r>
            <w:proofErr w:type="gramEnd"/>
            <w:r w:rsidRPr="00501DE0">
              <w:rPr>
                <w:sz w:val="22"/>
                <w:szCs w:val="22"/>
              </w:rPr>
              <w:t xml:space="preserve"> строительства, относящихся к государственной собственности субъектов Российской Федерации (муниципальной собственности)</w:t>
            </w:r>
          </w:p>
        </w:tc>
        <w:tc>
          <w:tcPr>
            <w:tcW w:w="155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5975"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pPr>
            <w:r>
              <w:t>1. Указывается наименование федеральной целевой программы, ведомственной целевой программы, в которую планируется включить инвестиционный проект или реквизиты решений Президента Российской Федерации или нормативных правовых актов Правительства Российской Федерации, а также решений главных распорядителей средств федерального бюджета по объектам, не включенным в федеральные целевые программы.</w:t>
            </w:r>
          </w:p>
          <w:p w:rsidR="00864505" w:rsidRDefault="00864505" w:rsidP="00864505">
            <w:pPr>
              <w:pStyle w:val="a9"/>
            </w:pPr>
            <w:r>
              <w:t xml:space="preserve">2. Реквизиты документов (договоров, протоколов, соглашений и т.п.), подтверждающих намерения участников инвестиционного проекта о его </w:t>
            </w:r>
            <w:proofErr w:type="spellStart"/>
            <w:r>
              <w:t>софинансировании</w:t>
            </w:r>
            <w:proofErr w:type="spellEnd"/>
            <w:r>
              <w:t xml:space="preserve"> с указанием планируемого объема капитальных вложений со стороны каждого участника</w:t>
            </w:r>
          </w:p>
        </w:tc>
      </w:tr>
      <w:tr w:rsidR="00864505" w:rsidTr="00864505">
        <w:tc>
          <w:tcPr>
            <w:tcW w:w="709"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bookmarkStart w:id="53" w:name="sub_11017"/>
            <w:r>
              <w:t>7</w:t>
            </w:r>
            <w:bookmarkEnd w:id="53"/>
          </w:p>
        </w:tc>
        <w:tc>
          <w:tcPr>
            <w:tcW w:w="453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roofErr w:type="gramStart"/>
            <w:r>
              <w:t>Наличие региональных и муниципальных целевых программ, реализуемых за счет средств бюджета субъекта Российской Федерации (местных бюджетов), предусматривающих строительство, реконструкцию, в том числе с элементами реставрации, и (или) техническое перевооружение объектов капитального строительства государственной собственности субъектов Российской Федерации (муниципальной собственности) либо приобретение объектов недвижимого имущества в государственную собственность субъектов Российской Федерации (муниципальную собственность), осуществляемых в рамках инвестиционных проектов</w:t>
            </w:r>
            <w:proofErr w:type="gramEnd"/>
          </w:p>
        </w:tc>
        <w:tc>
          <w:tcPr>
            <w:tcW w:w="2552"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jc w:val="center"/>
            </w:pPr>
            <w:r>
              <w:t>1;</w:t>
            </w:r>
          </w:p>
          <w:p w:rsidR="00864505" w:rsidRDefault="00864505" w:rsidP="00864505">
            <w:pPr>
              <w:pStyle w:val="a9"/>
              <w:jc w:val="center"/>
            </w:pPr>
            <w:r>
              <w:t>0</w:t>
            </w:r>
          </w:p>
          <w:p w:rsidR="00864505" w:rsidRPr="00501DE0" w:rsidRDefault="00864505" w:rsidP="00864505">
            <w:pPr>
              <w:pStyle w:val="a9"/>
              <w:jc w:val="center"/>
              <w:rPr>
                <w:sz w:val="22"/>
                <w:szCs w:val="22"/>
              </w:rPr>
            </w:pPr>
            <w:r w:rsidRPr="00501DE0">
              <w:rPr>
                <w:sz w:val="22"/>
                <w:szCs w:val="22"/>
              </w:rPr>
              <w:t>Критерий не применим для объектов капитального строительства (объектов недвижимого имущества), не относящихся к государственной собственности субъектов Российской Федерации (муниципальной собственности)</w:t>
            </w:r>
          </w:p>
        </w:tc>
        <w:tc>
          <w:tcPr>
            <w:tcW w:w="155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5975"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pPr>
            <w:r>
              <w:t>1. Указывается наименование региональной и муниципальной целевой программы, реализуемой за счет средств бюджета субъекта Российской Федерации (местных бюджетов), дата ее утверждения.</w:t>
            </w:r>
          </w:p>
          <w:p w:rsidR="00864505" w:rsidRDefault="00864505" w:rsidP="00864505">
            <w:pPr>
              <w:pStyle w:val="a9"/>
            </w:pPr>
            <w:r>
              <w:t xml:space="preserve">2. Реквизиты документов (договоров, протоколов, соглашений и т.п.), подтверждающих решение участников проекта о его </w:t>
            </w:r>
            <w:proofErr w:type="spellStart"/>
            <w:r>
              <w:t>софинансировании</w:t>
            </w:r>
            <w:proofErr w:type="spellEnd"/>
            <w:r>
              <w:t xml:space="preserve"> с указанием намечаемого объема капитальных вложений со стороны каждого участника</w:t>
            </w:r>
          </w:p>
        </w:tc>
      </w:tr>
      <w:tr w:rsidR="00864505" w:rsidTr="00864505">
        <w:tc>
          <w:tcPr>
            <w:tcW w:w="709"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bookmarkStart w:id="54" w:name="sub_11018"/>
            <w:r>
              <w:t>8</w:t>
            </w:r>
            <w:bookmarkEnd w:id="54"/>
          </w:p>
        </w:tc>
        <w:tc>
          <w:tcPr>
            <w:tcW w:w="453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r>
              <w:t>Целесообразность использования при реализации инвестиционного проекта дорогостоящих строительных материалов, художественных изделий для отделки интерьеров и фасада, машин и оборудования</w:t>
            </w:r>
          </w:p>
        </w:tc>
        <w:tc>
          <w:tcPr>
            <w:tcW w:w="2552"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jc w:val="center"/>
            </w:pPr>
            <w:r>
              <w:t>1;</w:t>
            </w:r>
          </w:p>
          <w:p w:rsidR="00864505" w:rsidRDefault="00864505" w:rsidP="00864505">
            <w:pPr>
              <w:pStyle w:val="a9"/>
              <w:jc w:val="center"/>
            </w:pPr>
            <w:r>
              <w:t>0</w:t>
            </w:r>
          </w:p>
          <w:p w:rsidR="00864505" w:rsidRPr="00501DE0" w:rsidRDefault="00864505" w:rsidP="00864505">
            <w:pPr>
              <w:pStyle w:val="a9"/>
              <w:jc w:val="center"/>
              <w:rPr>
                <w:sz w:val="22"/>
                <w:szCs w:val="22"/>
              </w:rPr>
            </w:pPr>
            <w:r w:rsidRPr="00501DE0">
              <w:rPr>
                <w:sz w:val="22"/>
                <w:szCs w:val="22"/>
              </w:rPr>
              <w:t>Критерий не применим к инвестиционным проектам, не использующим дорогостоящие строительные материалы, художественные изделия для отделки интерьеров и фасада, машины и оборудование</w:t>
            </w:r>
          </w:p>
        </w:tc>
        <w:tc>
          <w:tcPr>
            <w:tcW w:w="155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5975"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pPr>
            <w:r>
              <w:t>1. Наличие обоснования невозможности достижения цели и результатов реализации проекта без использования дорогостоящих строительных материалов, художественных изделий для отделки интерьеров и фасада, машин и оборудования.</w:t>
            </w:r>
          </w:p>
          <w:p w:rsidR="00864505" w:rsidRDefault="00864505" w:rsidP="00864505">
            <w:pPr>
              <w:pStyle w:val="a9"/>
            </w:pPr>
            <w:r>
              <w:t>2. Документально подтвержденные данные по проекту-аналогу.</w:t>
            </w:r>
          </w:p>
          <w:p w:rsidR="00864505" w:rsidRDefault="00864505" w:rsidP="00864505">
            <w:pPr>
              <w:pStyle w:val="a9"/>
            </w:pPr>
            <w:r>
              <w:t>3. Обоснование необходимости приобретения такого объекта недвижимого имущества, строительство которого было осуществлено с использованием дорогостоящих строительных материалов, художественных изделий для отделки интерьеров и фасада, машин и оборудования</w:t>
            </w:r>
          </w:p>
        </w:tc>
      </w:tr>
      <w:tr w:rsidR="00864505" w:rsidTr="00864505">
        <w:tc>
          <w:tcPr>
            <w:tcW w:w="709"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bookmarkStart w:id="55" w:name="sub_11019"/>
            <w:r>
              <w:t>9</w:t>
            </w:r>
            <w:bookmarkEnd w:id="55"/>
          </w:p>
        </w:tc>
        <w:tc>
          <w:tcPr>
            <w:tcW w:w="453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r>
              <w:t>Наличие положительного заключения государственной экспертизы проектной документации и результатов инженерных изысканий</w:t>
            </w:r>
          </w:p>
        </w:tc>
        <w:tc>
          <w:tcPr>
            <w:tcW w:w="2552"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jc w:val="center"/>
            </w:pPr>
            <w:r>
              <w:t>1;</w:t>
            </w:r>
          </w:p>
          <w:p w:rsidR="00864505" w:rsidRDefault="00864505" w:rsidP="00864505">
            <w:pPr>
              <w:pStyle w:val="a9"/>
              <w:jc w:val="center"/>
            </w:pPr>
            <w:r>
              <w:t>0</w:t>
            </w:r>
          </w:p>
          <w:p w:rsidR="00864505" w:rsidRPr="00501DE0" w:rsidRDefault="00864505" w:rsidP="00864505">
            <w:pPr>
              <w:pStyle w:val="a9"/>
              <w:jc w:val="center"/>
              <w:rPr>
                <w:sz w:val="20"/>
                <w:szCs w:val="20"/>
              </w:rPr>
            </w:pPr>
            <w:r w:rsidRPr="00501DE0">
              <w:rPr>
                <w:sz w:val="20"/>
                <w:szCs w:val="20"/>
              </w:rPr>
              <w:t>Критерий не применим к инвестиционным проектам, по которым</w:t>
            </w:r>
          </w:p>
          <w:p w:rsidR="00864505" w:rsidRDefault="00864505" w:rsidP="00864505">
            <w:pPr>
              <w:pStyle w:val="a9"/>
              <w:jc w:val="center"/>
            </w:pPr>
            <w:r w:rsidRPr="00501DE0">
              <w:rPr>
                <w:sz w:val="20"/>
                <w:szCs w:val="20"/>
              </w:rPr>
              <w:t>планируется предоставление средств федерального бюджета на подготовку проектной документации либо проектная документация будет разработана без использования средств федерального бюджета. Критерий не применим для случаев приобретения объектов недвижимого имущества</w:t>
            </w:r>
          </w:p>
        </w:tc>
        <w:tc>
          <w:tcPr>
            <w:tcW w:w="155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5975"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pPr>
            <w:r>
              <w:t>1. Реквизиты положительного заключения государственной экспертизы проектной документации и результатов инженерных изысканий (в случае ее необходимости согласно законодательству Российской Федерации).</w:t>
            </w:r>
          </w:p>
          <w:p w:rsidR="00864505" w:rsidRDefault="00864505" w:rsidP="00864505">
            <w:pPr>
              <w:pStyle w:val="a9"/>
            </w:pPr>
            <w:r>
              <w:t>2. В случае если проведение государственной экспертизы проектной документации не требуется:</w:t>
            </w:r>
          </w:p>
          <w:p w:rsidR="00864505" w:rsidRDefault="00864505" w:rsidP="00864505">
            <w:pPr>
              <w:pStyle w:val="a9"/>
            </w:pPr>
            <w:r>
              <w:t>а) ссылка на соответствующие пункты и подпункты статьи 49 Градостроительного кодекса Российской Федерации;</w:t>
            </w:r>
          </w:p>
          <w:p w:rsidR="00864505" w:rsidRDefault="00864505" w:rsidP="00864505">
            <w:pPr>
              <w:pStyle w:val="a9"/>
            </w:pPr>
            <w:r>
              <w:t>б) документальное подтверждение наличия согласования задания на разработку проектной документации с субъектом бюджетного планирования</w:t>
            </w:r>
          </w:p>
        </w:tc>
      </w:tr>
      <w:tr w:rsidR="00864505" w:rsidTr="00864505">
        <w:tc>
          <w:tcPr>
            <w:tcW w:w="709"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bookmarkStart w:id="56" w:name="sub_110110"/>
            <w:r>
              <w:t>10</w:t>
            </w:r>
            <w:bookmarkEnd w:id="56"/>
          </w:p>
        </w:tc>
        <w:tc>
          <w:tcPr>
            <w:tcW w:w="453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r>
              <w:t>Обоснование невозможности или нецелесообразности применения типовой проектной документации, разработанной для аналогичного объекта капитального строительства, информация о которой включена в реестр типовой проектной документации</w:t>
            </w:r>
          </w:p>
        </w:tc>
        <w:tc>
          <w:tcPr>
            <w:tcW w:w="2552"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jc w:val="center"/>
            </w:pPr>
            <w:r>
              <w:t>1;</w:t>
            </w:r>
          </w:p>
          <w:p w:rsidR="00864505" w:rsidRDefault="00864505" w:rsidP="00864505">
            <w:pPr>
              <w:pStyle w:val="a9"/>
              <w:jc w:val="center"/>
            </w:pPr>
            <w:r>
              <w:t>0</w:t>
            </w:r>
          </w:p>
          <w:p w:rsidR="00864505" w:rsidRPr="00501DE0" w:rsidRDefault="00864505" w:rsidP="00864505">
            <w:pPr>
              <w:pStyle w:val="a9"/>
              <w:jc w:val="center"/>
              <w:rPr>
                <w:sz w:val="20"/>
                <w:szCs w:val="20"/>
              </w:rPr>
            </w:pPr>
            <w:r w:rsidRPr="00501DE0">
              <w:rPr>
                <w:sz w:val="20"/>
                <w:szCs w:val="20"/>
              </w:rPr>
              <w:t>Критерий не применим к инвестиционным проектам в отношении объектов капитального строительства, по которым проектная документация разработана (будет разработана) либо права на использование типовой проектной документации приобретены (будут приобретены) без использования средств федерального бюджета. Критерий не применим к инвестиционным проектам, по которым подготавливается решение о предоставлении средств федерального бюджета на приобретение прав на использование типовой проектной документации,</w:t>
            </w:r>
          </w:p>
          <w:p w:rsidR="00864505" w:rsidRPr="00501DE0" w:rsidRDefault="00864505" w:rsidP="00864505">
            <w:pPr>
              <w:pStyle w:val="a9"/>
              <w:jc w:val="center"/>
              <w:rPr>
                <w:sz w:val="20"/>
                <w:szCs w:val="20"/>
              </w:rPr>
            </w:pPr>
            <w:proofErr w:type="gramStart"/>
            <w:r w:rsidRPr="00501DE0">
              <w:rPr>
                <w:sz w:val="20"/>
                <w:szCs w:val="20"/>
              </w:rPr>
              <w:t>информация</w:t>
            </w:r>
            <w:proofErr w:type="gramEnd"/>
            <w:r w:rsidRPr="00501DE0">
              <w:rPr>
                <w:sz w:val="20"/>
                <w:szCs w:val="20"/>
              </w:rPr>
              <w:t xml:space="preserve"> о которой включена в реестр типовой проектной документации, и проведение инженерных изысканий, выполняемых</w:t>
            </w:r>
          </w:p>
          <w:p w:rsidR="00864505" w:rsidRDefault="00864505" w:rsidP="00864505">
            <w:pPr>
              <w:pStyle w:val="a9"/>
              <w:jc w:val="center"/>
            </w:pPr>
            <w:r w:rsidRPr="00501DE0">
              <w:rPr>
                <w:sz w:val="20"/>
                <w:szCs w:val="20"/>
              </w:rPr>
              <w:t>для подготовки такой проектной документации. Критерий не применим для случаев приобретения объектов недвижимого имущества</w:t>
            </w:r>
          </w:p>
        </w:tc>
        <w:tc>
          <w:tcPr>
            <w:tcW w:w="155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5975"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pPr>
            <w:r>
              <w:t>1. Обоснование нецелесообразности и невозможности применения типовой проектной документации.</w:t>
            </w:r>
          </w:p>
          <w:p w:rsidR="00864505" w:rsidRDefault="00864505" w:rsidP="00864505">
            <w:pPr>
              <w:pStyle w:val="a9"/>
            </w:pPr>
            <w:r>
              <w:t>2. Отсутствие в реестре типовой проектной документации проекта, соответствующего характеристикам проектируемого объекта</w:t>
            </w:r>
          </w:p>
        </w:tc>
      </w:tr>
      <w:tr w:rsidR="00864505" w:rsidTr="00864505">
        <w:tc>
          <w:tcPr>
            <w:tcW w:w="709"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pPr>
          </w:p>
        </w:tc>
        <w:tc>
          <w:tcPr>
            <w:tcW w:w="453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4"/>
            </w:pPr>
            <w:r>
              <w:rPr>
                <w:noProof/>
                <w:lang w:eastAsia="ru-RU"/>
              </w:rPr>
              <w:drawing>
                <wp:inline distT="0" distB="0" distL="0" distR="0" wp14:anchorId="3E3AD232" wp14:editId="719EA6A5">
                  <wp:extent cx="457200" cy="2190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219075"/>
                          </a:xfrm>
                          <a:prstGeom prst="rect">
                            <a:avLst/>
                          </a:prstGeom>
                          <a:noFill/>
                          <a:ln>
                            <a:noFill/>
                          </a:ln>
                        </pic:spPr>
                      </pic:pic>
                    </a:graphicData>
                  </a:graphic>
                </wp:inline>
              </w:drawing>
            </w:r>
          </w:p>
        </w:tc>
        <w:tc>
          <w:tcPr>
            <w:tcW w:w="2552"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jc w:val="center"/>
            </w:pPr>
            <w:r>
              <w:rPr>
                <w:noProof/>
              </w:rPr>
              <w:drawing>
                <wp:inline distT="0" distB="0" distL="0" distR="0" wp14:anchorId="6E6C0A04" wp14:editId="41C921E1">
                  <wp:extent cx="485775" cy="2476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247650"/>
                          </a:xfrm>
                          <a:prstGeom prst="rect">
                            <a:avLst/>
                          </a:prstGeom>
                          <a:noFill/>
                          <a:ln>
                            <a:noFill/>
                          </a:ln>
                        </pic:spPr>
                      </pic:pic>
                    </a:graphicData>
                  </a:graphic>
                </wp:inline>
              </w:drawing>
            </w:r>
          </w:p>
        </w:tc>
        <w:tc>
          <w:tcPr>
            <w:tcW w:w="7534" w:type="dxa"/>
            <w:gridSpan w:val="2"/>
            <w:tcBorders>
              <w:top w:val="single" w:sz="4" w:space="0" w:color="auto"/>
              <w:left w:val="single" w:sz="12" w:space="0" w:color="auto"/>
              <w:bottom w:val="single" w:sz="4" w:space="0" w:color="auto"/>
              <w:right w:val="single" w:sz="18" w:space="0" w:color="auto"/>
            </w:tcBorders>
          </w:tcPr>
          <w:p w:rsidR="00864505" w:rsidRDefault="00864505" w:rsidP="00864505">
            <w:pPr>
              <w:pStyle w:val="a9"/>
              <w:jc w:val="center"/>
            </w:pPr>
            <w:r>
              <w:rPr>
                <w:noProof/>
              </w:rPr>
              <w:drawing>
                <wp:inline distT="0" distB="0" distL="0" distR="0" wp14:anchorId="5C259A44" wp14:editId="299C0144">
                  <wp:extent cx="685800" cy="5905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 cy="590550"/>
                          </a:xfrm>
                          <a:prstGeom prst="rect">
                            <a:avLst/>
                          </a:prstGeom>
                          <a:noFill/>
                          <a:ln>
                            <a:noFill/>
                          </a:ln>
                        </pic:spPr>
                      </pic:pic>
                    </a:graphicData>
                  </a:graphic>
                </wp:inline>
              </w:drawing>
            </w:r>
          </w:p>
        </w:tc>
      </w:tr>
      <w:tr w:rsidR="00864505" w:rsidTr="00864505">
        <w:tc>
          <w:tcPr>
            <w:tcW w:w="709" w:type="dxa"/>
            <w:tcBorders>
              <w:top w:val="single" w:sz="4" w:space="0" w:color="auto"/>
              <w:left w:val="single" w:sz="18" w:space="0" w:color="auto"/>
              <w:bottom w:val="single" w:sz="18" w:space="0" w:color="auto"/>
              <w:right w:val="single" w:sz="12" w:space="0" w:color="auto"/>
            </w:tcBorders>
          </w:tcPr>
          <w:p w:rsidR="00864505" w:rsidRDefault="00864505" w:rsidP="00864505">
            <w:pPr>
              <w:pStyle w:val="a9"/>
            </w:pPr>
          </w:p>
        </w:tc>
        <w:tc>
          <w:tcPr>
            <w:tcW w:w="4536" w:type="dxa"/>
            <w:tcBorders>
              <w:top w:val="single" w:sz="4" w:space="0" w:color="auto"/>
              <w:left w:val="single" w:sz="12" w:space="0" w:color="auto"/>
              <w:bottom w:val="single" w:sz="18" w:space="0" w:color="auto"/>
              <w:right w:val="single" w:sz="12" w:space="0" w:color="auto"/>
            </w:tcBorders>
          </w:tcPr>
          <w:p w:rsidR="00864505" w:rsidRDefault="00864505" w:rsidP="00864505">
            <w:pPr>
              <w:pStyle w:val="a4"/>
            </w:pPr>
            <w:r>
              <w:t xml:space="preserve">Оценка эффективности использования средств федерального бюджета, направляемых на капитальные вложения, на основе качественных критериев, </w:t>
            </w:r>
            <w:r>
              <w:rPr>
                <w:noProof/>
                <w:lang w:eastAsia="ru-RU"/>
              </w:rPr>
              <w:drawing>
                <wp:inline distT="0" distB="0" distL="0" distR="0" wp14:anchorId="60E94A05" wp14:editId="70C9841F">
                  <wp:extent cx="200025" cy="2190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p>
        </w:tc>
        <w:tc>
          <w:tcPr>
            <w:tcW w:w="10086" w:type="dxa"/>
            <w:gridSpan w:val="3"/>
            <w:tcBorders>
              <w:top w:val="single" w:sz="4" w:space="0" w:color="auto"/>
              <w:left w:val="single" w:sz="12" w:space="0" w:color="auto"/>
              <w:bottom w:val="single" w:sz="18" w:space="0" w:color="auto"/>
              <w:right w:val="single" w:sz="18" w:space="0" w:color="auto"/>
            </w:tcBorders>
          </w:tcPr>
          <w:p w:rsidR="00864505" w:rsidRDefault="00864505" w:rsidP="00864505">
            <w:pPr>
              <w:pStyle w:val="a9"/>
              <w:jc w:val="center"/>
            </w:pPr>
            <w:r>
              <w:rPr>
                <w:noProof/>
              </w:rPr>
              <w:drawing>
                <wp:inline distT="0" distB="0" distL="0" distR="0" wp14:anchorId="7DDE7F16" wp14:editId="5BBE6980">
                  <wp:extent cx="2162175" cy="5905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2175" cy="590550"/>
                          </a:xfrm>
                          <a:prstGeom prst="rect">
                            <a:avLst/>
                          </a:prstGeom>
                          <a:noFill/>
                          <a:ln>
                            <a:noFill/>
                          </a:ln>
                        </pic:spPr>
                      </pic:pic>
                    </a:graphicData>
                  </a:graphic>
                </wp:inline>
              </w:drawing>
            </w:r>
          </w:p>
        </w:tc>
      </w:tr>
    </w:tbl>
    <w:p w:rsidR="00864505" w:rsidRDefault="00864505" w:rsidP="00864505">
      <w:pPr>
        <w:spacing w:after="0" w:line="240" w:lineRule="auto"/>
      </w:pPr>
    </w:p>
    <w:p w:rsidR="00864505" w:rsidRPr="003A2FFB" w:rsidRDefault="00864505" w:rsidP="00864505">
      <w:pPr>
        <w:spacing w:after="0" w:line="240" w:lineRule="auto"/>
        <w:ind w:firstLine="698"/>
        <w:jc w:val="right"/>
        <w:rPr>
          <w:rFonts w:ascii="Times New Roman" w:hAnsi="Times New Roman" w:cs="Times New Roman"/>
          <w:sz w:val="24"/>
          <w:szCs w:val="24"/>
        </w:rPr>
      </w:pPr>
      <w:bookmarkStart w:id="57" w:name="sub_11020"/>
      <w:r w:rsidRPr="003A2FFB">
        <w:rPr>
          <w:rStyle w:val="a8"/>
          <w:rFonts w:ascii="Times New Roman" w:hAnsi="Times New Roman" w:cs="Times New Roman"/>
          <w:bCs/>
          <w:sz w:val="24"/>
          <w:szCs w:val="24"/>
        </w:rPr>
        <w:t>Таблица 2</w:t>
      </w:r>
    </w:p>
    <w:bookmarkEnd w:id="57"/>
    <w:p w:rsidR="00864505" w:rsidRDefault="00864505" w:rsidP="00864505">
      <w:pPr>
        <w:spacing w:after="0" w:line="240" w:lineRule="auto"/>
      </w:pPr>
    </w:p>
    <w:p w:rsidR="00864505" w:rsidRPr="005649F0" w:rsidRDefault="00864505" w:rsidP="00864505">
      <w:pPr>
        <w:pStyle w:val="1"/>
        <w:spacing w:before="0" w:after="0"/>
        <w:rPr>
          <w:rFonts w:ascii="Times New Roman" w:hAnsi="Times New Roman"/>
          <w:sz w:val="28"/>
          <w:szCs w:val="28"/>
        </w:rPr>
      </w:pPr>
      <w:r w:rsidRPr="005649F0">
        <w:rPr>
          <w:rFonts w:ascii="Times New Roman" w:hAnsi="Times New Roman"/>
          <w:sz w:val="28"/>
          <w:szCs w:val="28"/>
        </w:rPr>
        <w:t>ОЦЕНКА СООТВЕТСТВИЯ ИНВЕСТИЦИОННОГО ПРОЕКТА КОЛИЧЕСТВЕННЫМ КРИТЕРИЯМ</w:t>
      </w:r>
    </w:p>
    <w:tbl>
      <w:tblPr>
        <w:tblW w:w="154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515"/>
        <w:gridCol w:w="1709"/>
        <w:gridCol w:w="1005"/>
        <w:gridCol w:w="1472"/>
        <w:gridCol w:w="1647"/>
        <w:gridCol w:w="4349"/>
      </w:tblGrid>
      <w:tr w:rsidR="00864505" w:rsidTr="00864505">
        <w:tc>
          <w:tcPr>
            <w:tcW w:w="709" w:type="dxa"/>
            <w:tcBorders>
              <w:top w:val="single" w:sz="18" w:space="0" w:color="auto"/>
              <w:left w:val="single" w:sz="18" w:space="0" w:color="auto"/>
              <w:bottom w:val="single" w:sz="18" w:space="0" w:color="auto"/>
              <w:right w:val="single" w:sz="12" w:space="0" w:color="auto"/>
            </w:tcBorders>
            <w:vAlign w:val="center"/>
          </w:tcPr>
          <w:p w:rsidR="00864505" w:rsidRDefault="00864505" w:rsidP="00864505">
            <w:pPr>
              <w:pStyle w:val="a9"/>
              <w:jc w:val="center"/>
              <w:rPr>
                <w:b/>
              </w:rPr>
            </w:pPr>
            <w:r>
              <w:rPr>
                <w:b/>
              </w:rPr>
              <w:t>№</w:t>
            </w:r>
          </w:p>
          <w:p w:rsidR="00864505" w:rsidRPr="00501DE0" w:rsidRDefault="00864505" w:rsidP="00864505">
            <w:pPr>
              <w:pStyle w:val="a9"/>
              <w:jc w:val="center"/>
              <w:rPr>
                <w:b/>
              </w:rPr>
            </w:pPr>
            <w:r w:rsidRPr="00501DE0">
              <w:rPr>
                <w:b/>
              </w:rPr>
              <w:t>п\</w:t>
            </w:r>
            <w:proofErr w:type="gramStart"/>
            <w:r w:rsidRPr="00501DE0">
              <w:rPr>
                <w:b/>
              </w:rPr>
              <w:t>п</w:t>
            </w:r>
            <w:proofErr w:type="gramEnd"/>
          </w:p>
        </w:tc>
        <w:tc>
          <w:tcPr>
            <w:tcW w:w="4515" w:type="dxa"/>
            <w:tcBorders>
              <w:top w:val="single" w:sz="18" w:space="0" w:color="auto"/>
              <w:left w:val="single" w:sz="12" w:space="0" w:color="auto"/>
              <w:bottom w:val="single" w:sz="18" w:space="0" w:color="auto"/>
              <w:right w:val="single" w:sz="12" w:space="0" w:color="auto"/>
            </w:tcBorders>
            <w:vAlign w:val="center"/>
          </w:tcPr>
          <w:p w:rsidR="00864505" w:rsidRPr="00501DE0" w:rsidRDefault="00864505" w:rsidP="00864505">
            <w:pPr>
              <w:pStyle w:val="a9"/>
              <w:jc w:val="center"/>
              <w:rPr>
                <w:b/>
              </w:rPr>
            </w:pPr>
            <w:r>
              <w:rPr>
                <w:b/>
              </w:rPr>
              <w:t>КРИТЕРИЙ</w:t>
            </w:r>
          </w:p>
        </w:tc>
        <w:tc>
          <w:tcPr>
            <w:tcW w:w="1709" w:type="dxa"/>
            <w:tcBorders>
              <w:top w:val="single" w:sz="18" w:space="0" w:color="auto"/>
              <w:left w:val="single" w:sz="12" w:space="0" w:color="auto"/>
              <w:bottom w:val="single" w:sz="18" w:space="0" w:color="auto"/>
              <w:right w:val="single" w:sz="12" w:space="0" w:color="auto"/>
            </w:tcBorders>
            <w:vAlign w:val="center"/>
          </w:tcPr>
          <w:p w:rsidR="00864505" w:rsidRPr="00501DE0" w:rsidRDefault="00864505" w:rsidP="00864505">
            <w:pPr>
              <w:pStyle w:val="a9"/>
              <w:jc w:val="center"/>
              <w:rPr>
                <w:b/>
              </w:rPr>
            </w:pPr>
            <w:r w:rsidRPr="00501DE0">
              <w:rPr>
                <w:b/>
              </w:rPr>
              <w:t>Допустимые баллы оценки</w:t>
            </w:r>
          </w:p>
        </w:tc>
        <w:tc>
          <w:tcPr>
            <w:tcW w:w="1005" w:type="dxa"/>
            <w:tcBorders>
              <w:top w:val="single" w:sz="18" w:space="0" w:color="auto"/>
              <w:left w:val="single" w:sz="12" w:space="0" w:color="auto"/>
              <w:bottom w:val="single" w:sz="18" w:space="0" w:color="auto"/>
              <w:right w:val="single" w:sz="12" w:space="0" w:color="auto"/>
            </w:tcBorders>
            <w:vAlign w:val="center"/>
          </w:tcPr>
          <w:p w:rsidR="00864505" w:rsidRPr="00501DE0" w:rsidRDefault="00864505" w:rsidP="00864505">
            <w:pPr>
              <w:pStyle w:val="a9"/>
              <w:jc w:val="center"/>
              <w:rPr>
                <w:b/>
              </w:rPr>
            </w:pPr>
            <w:r w:rsidRPr="00501DE0">
              <w:rPr>
                <w:b/>
              </w:rPr>
              <w:t>Балл оценки</w:t>
            </w:r>
          </w:p>
        </w:tc>
        <w:tc>
          <w:tcPr>
            <w:tcW w:w="1472" w:type="dxa"/>
            <w:tcBorders>
              <w:top w:val="single" w:sz="18" w:space="0" w:color="auto"/>
              <w:left w:val="single" w:sz="12" w:space="0" w:color="auto"/>
              <w:bottom w:val="single" w:sz="18" w:space="0" w:color="auto"/>
              <w:right w:val="single" w:sz="12" w:space="0" w:color="auto"/>
            </w:tcBorders>
            <w:vAlign w:val="center"/>
          </w:tcPr>
          <w:p w:rsidR="00864505" w:rsidRPr="00501DE0" w:rsidRDefault="00864505" w:rsidP="00864505">
            <w:pPr>
              <w:pStyle w:val="a9"/>
              <w:jc w:val="center"/>
              <w:rPr>
                <w:b/>
              </w:rPr>
            </w:pPr>
            <w:r w:rsidRPr="00501DE0">
              <w:rPr>
                <w:b/>
              </w:rPr>
              <w:t xml:space="preserve">Весовой коэффициент критерия </w:t>
            </w:r>
            <w:proofErr w:type="spellStart"/>
            <w:r w:rsidRPr="00501DE0">
              <w:rPr>
                <w:b/>
              </w:rPr>
              <w:t>Pi</w:t>
            </w:r>
            <w:proofErr w:type="spellEnd"/>
            <w:r w:rsidRPr="00501DE0">
              <w:rPr>
                <w:b/>
              </w:rPr>
              <w:t>,%</w:t>
            </w:r>
          </w:p>
        </w:tc>
        <w:tc>
          <w:tcPr>
            <w:tcW w:w="1647" w:type="dxa"/>
            <w:tcBorders>
              <w:top w:val="single" w:sz="18" w:space="0" w:color="auto"/>
              <w:left w:val="single" w:sz="12" w:space="0" w:color="auto"/>
              <w:bottom w:val="single" w:sz="18" w:space="0" w:color="auto"/>
              <w:right w:val="single" w:sz="12" w:space="0" w:color="auto"/>
            </w:tcBorders>
            <w:vAlign w:val="center"/>
          </w:tcPr>
          <w:p w:rsidR="00864505" w:rsidRPr="00501DE0" w:rsidRDefault="00864505" w:rsidP="00864505">
            <w:pPr>
              <w:pStyle w:val="a9"/>
              <w:jc w:val="center"/>
              <w:rPr>
                <w:b/>
              </w:rPr>
            </w:pPr>
            <w:r w:rsidRPr="00501DE0">
              <w:rPr>
                <w:b/>
              </w:rPr>
              <w:t>Средневзвешенный балл</w:t>
            </w:r>
          </w:p>
          <w:p w:rsidR="00864505" w:rsidRPr="00501DE0" w:rsidRDefault="00864505" w:rsidP="00864505">
            <w:pPr>
              <w:pStyle w:val="a9"/>
              <w:jc w:val="center"/>
              <w:rPr>
                <w:b/>
              </w:rPr>
            </w:pPr>
            <w:r>
              <w:rPr>
                <w:b/>
                <w:noProof/>
              </w:rPr>
              <w:drawing>
                <wp:inline distT="0" distB="0" distL="0" distR="0" wp14:anchorId="32E22CBE" wp14:editId="29DB3550">
                  <wp:extent cx="552450" cy="2667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2450" cy="266700"/>
                          </a:xfrm>
                          <a:prstGeom prst="rect">
                            <a:avLst/>
                          </a:prstGeom>
                          <a:noFill/>
                          <a:ln>
                            <a:noFill/>
                          </a:ln>
                        </pic:spPr>
                      </pic:pic>
                    </a:graphicData>
                  </a:graphic>
                </wp:inline>
              </w:drawing>
            </w:r>
            <w:r w:rsidRPr="00501DE0">
              <w:rPr>
                <w:b/>
              </w:rPr>
              <w:t>, %</w:t>
            </w:r>
          </w:p>
        </w:tc>
        <w:tc>
          <w:tcPr>
            <w:tcW w:w="4349" w:type="dxa"/>
            <w:tcBorders>
              <w:top w:val="single" w:sz="18" w:space="0" w:color="auto"/>
              <w:left w:val="single" w:sz="12" w:space="0" w:color="auto"/>
              <w:bottom w:val="single" w:sz="18" w:space="0" w:color="auto"/>
              <w:right w:val="single" w:sz="18" w:space="0" w:color="auto"/>
            </w:tcBorders>
            <w:vAlign w:val="center"/>
          </w:tcPr>
          <w:p w:rsidR="00864505" w:rsidRPr="00501DE0" w:rsidRDefault="00864505" w:rsidP="00864505">
            <w:pPr>
              <w:pStyle w:val="a9"/>
              <w:jc w:val="center"/>
              <w:rPr>
                <w:b/>
              </w:rPr>
            </w:pPr>
            <w:r w:rsidRPr="00501DE0">
              <w:rPr>
                <w:b/>
              </w:rPr>
              <w:t>Ссылки на документальные подтверждения</w:t>
            </w:r>
          </w:p>
        </w:tc>
      </w:tr>
      <w:tr w:rsidR="00864505" w:rsidTr="00864505">
        <w:tc>
          <w:tcPr>
            <w:tcW w:w="709" w:type="dxa"/>
            <w:tcBorders>
              <w:top w:val="single" w:sz="18" w:space="0" w:color="auto"/>
              <w:left w:val="single" w:sz="18" w:space="0" w:color="auto"/>
              <w:bottom w:val="single" w:sz="4" w:space="0" w:color="auto"/>
              <w:right w:val="single" w:sz="12" w:space="0" w:color="auto"/>
            </w:tcBorders>
          </w:tcPr>
          <w:p w:rsidR="00864505" w:rsidRDefault="00864505" w:rsidP="00864505">
            <w:pPr>
              <w:pStyle w:val="a9"/>
              <w:jc w:val="center"/>
            </w:pPr>
            <w:bookmarkStart w:id="58" w:name="sub_11021"/>
            <w:r>
              <w:t>1</w:t>
            </w:r>
            <w:bookmarkEnd w:id="58"/>
          </w:p>
        </w:tc>
        <w:tc>
          <w:tcPr>
            <w:tcW w:w="4515" w:type="dxa"/>
            <w:tcBorders>
              <w:top w:val="single" w:sz="18" w:space="0" w:color="auto"/>
              <w:left w:val="single" w:sz="12" w:space="0" w:color="auto"/>
              <w:bottom w:val="single" w:sz="4" w:space="0" w:color="auto"/>
              <w:right w:val="single" w:sz="12" w:space="0" w:color="auto"/>
            </w:tcBorders>
          </w:tcPr>
          <w:p w:rsidR="00864505" w:rsidRDefault="00864505" w:rsidP="00864505">
            <w:pPr>
              <w:pStyle w:val="a9"/>
            </w:pPr>
            <w:r>
              <w:t>Значения количественных показателей (показателя) результатов реализации инвестиционного проекта</w:t>
            </w:r>
          </w:p>
        </w:tc>
        <w:tc>
          <w:tcPr>
            <w:tcW w:w="1709" w:type="dxa"/>
            <w:tcBorders>
              <w:top w:val="single" w:sz="18" w:space="0" w:color="auto"/>
              <w:left w:val="single" w:sz="12" w:space="0" w:color="auto"/>
              <w:bottom w:val="single" w:sz="4" w:space="0" w:color="auto"/>
              <w:right w:val="single" w:sz="12" w:space="0" w:color="auto"/>
            </w:tcBorders>
          </w:tcPr>
          <w:p w:rsidR="00864505" w:rsidRDefault="00864505" w:rsidP="00864505">
            <w:pPr>
              <w:pStyle w:val="a9"/>
              <w:jc w:val="center"/>
            </w:pPr>
            <w:r>
              <w:t>1;</w:t>
            </w:r>
          </w:p>
          <w:p w:rsidR="00864505" w:rsidRDefault="00864505" w:rsidP="00864505">
            <w:pPr>
              <w:pStyle w:val="a9"/>
              <w:jc w:val="center"/>
            </w:pPr>
            <w:r>
              <w:t>0</w:t>
            </w:r>
          </w:p>
        </w:tc>
        <w:tc>
          <w:tcPr>
            <w:tcW w:w="1005" w:type="dxa"/>
            <w:tcBorders>
              <w:top w:val="single" w:sz="18" w:space="0" w:color="auto"/>
              <w:left w:val="single" w:sz="12" w:space="0" w:color="auto"/>
              <w:bottom w:val="single" w:sz="4" w:space="0" w:color="auto"/>
              <w:right w:val="single" w:sz="12" w:space="0" w:color="auto"/>
            </w:tcBorders>
          </w:tcPr>
          <w:p w:rsidR="00864505" w:rsidRDefault="00864505" w:rsidP="00864505">
            <w:pPr>
              <w:pStyle w:val="a9"/>
            </w:pPr>
          </w:p>
        </w:tc>
        <w:tc>
          <w:tcPr>
            <w:tcW w:w="1472" w:type="dxa"/>
            <w:tcBorders>
              <w:top w:val="single" w:sz="18" w:space="0" w:color="auto"/>
              <w:left w:val="single" w:sz="12" w:space="0" w:color="auto"/>
              <w:bottom w:val="single" w:sz="4" w:space="0" w:color="auto"/>
              <w:right w:val="single" w:sz="12" w:space="0" w:color="auto"/>
            </w:tcBorders>
          </w:tcPr>
          <w:p w:rsidR="00864505" w:rsidRDefault="00864505" w:rsidP="00864505">
            <w:pPr>
              <w:pStyle w:val="a9"/>
            </w:pPr>
          </w:p>
        </w:tc>
        <w:tc>
          <w:tcPr>
            <w:tcW w:w="1647" w:type="dxa"/>
            <w:tcBorders>
              <w:top w:val="single" w:sz="18" w:space="0" w:color="auto"/>
              <w:left w:val="single" w:sz="12" w:space="0" w:color="auto"/>
              <w:bottom w:val="single" w:sz="4" w:space="0" w:color="auto"/>
              <w:right w:val="single" w:sz="12" w:space="0" w:color="auto"/>
            </w:tcBorders>
          </w:tcPr>
          <w:p w:rsidR="00864505" w:rsidRDefault="00864505" w:rsidP="00864505">
            <w:pPr>
              <w:pStyle w:val="a9"/>
            </w:pPr>
          </w:p>
        </w:tc>
        <w:tc>
          <w:tcPr>
            <w:tcW w:w="4349" w:type="dxa"/>
            <w:tcBorders>
              <w:top w:val="single" w:sz="18" w:space="0" w:color="auto"/>
              <w:left w:val="single" w:sz="12" w:space="0" w:color="auto"/>
              <w:bottom w:val="single" w:sz="4" w:space="0" w:color="auto"/>
              <w:right w:val="single" w:sz="18" w:space="0" w:color="auto"/>
            </w:tcBorders>
          </w:tcPr>
          <w:p w:rsidR="00864505" w:rsidRPr="00311489" w:rsidRDefault="00864505" w:rsidP="00864505">
            <w:pPr>
              <w:pStyle w:val="a9"/>
              <w:rPr>
                <w:sz w:val="20"/>
                <w:szCs w:val="20"/>
              </w:rPr>
            </w:pPr>
            <w:r w:rsidRPr="00311489">
              <w:rPr>
                <w:sz w:val="20"/>
                <w:szCs w:val="20"/>
              </w:rPr>
              <w:t>Значения количественных показателей, результатов реализации проекта в соответствии с паспортом проекта</w:t>
            </w:r>
          </w:p>
        </w:tc>
      </w:tr>
      <w:tr w:rsidR="00864505" w:rsidTr="00864505">
        <w:tc>
          <w:tcPr>
            <w:tcW w:w="709"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bookmarkStart w:id="59" w:name="sub_11022"/>
            <w:r>
              <w:t>2</w:t>
            </w:r>
            <w:bookmarkEnd w:id="59"/>
          </w:p>
        </w:tc>
        <w:tc>
          <w:tcPr>
            <w:tcW w:w="4515"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roofErr w:type="gramStart"/>
            <w:r>
              <w:t>Отношение сметной стоимости или предполагаемой (предельной) стоимости объекта капитального строительства либо стоимости приобретения объекта недвижимого имущества, входящих в состав инвестиционного проекта, к значениям количественных показателей (показателя) результатов реализации инвестиционного проекта</w:t>
            </w:r>
            <w:proofErr w:type="gramEnd"/>
          </w:p>
        </w:tc>
        <w:tc>
          <w:tcPr>
            <w:tcW w:w="170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jc w:val="center"/>
            </w:pPr>
            <w:r>
              <w:t>1;</w:t>
            </w:r>
          </w:p>
          <w:p w:rsidR="00864505" w:rsidRDefault="00864505" w:rsidP="00864505">
            <w:pPr>
              <w:pStyle w:val="a9"/>
              <w:jc w:val="center"/>
            </w:pPr>
            <w:r>
              <w:t>0,5;</w:t>
            </w:r>
          </w:p>
          <w:p w:rsidR="00864505" w:rsidRDefault="00864505" w:rsidP="00864505">
            <w:pPr>
              <w:pStyle w:val="a9"/>
              <w:jc w:val="center"/>
            </w:pPr>
            <w:r>
              <w:t>0</w:t>
            </w:r>
          </w:p>
        </w:tc>
        <w:tc>
          <w:tcPr>
            <w:tcW w:w="1005"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472"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647"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4349" w:type="dxa"/>
            <w:tcBorders>
              <w:top w:val="single" w:sz="4" w:space="0" w:color="auto"/>
              <w:left w:val="single" w:sz="12" w:space="0" w:color="auto"/>
              <w:bottom w:val="single" w:sz="4" w:space="0" w:color="auto"/>
              <w:right w:val="single" w:sz="18" w:space="0" w:color="auto"/>
            </w:tcBorders>
          </w:tcPr>
          <w:p w:rsidR="00864505" w:rsidRPr="00311489" w:rsidRDefault="00864505" w:rsidP="00864505">
            <w:pPr>
              <w:pStyle w:val="a9"/>
              <w:rPr>
                <w:sz w:val="20"/>
                <w:szCs w:val="20"/>
              </w:rPr>
            </w:pPr>
            <w:r w:rsidRPr="00311489">
              <w:rPr>
                <w:sz w:val="20"/>
                <w:szCs w:val="20"/>
              </w:rPr>
              <w:t>1. Основные сведения и технико-экономические показатели проекта-аналога, реализуемого (или реализованного) в Российской Федерации или за рубежом (при отсутствии аналогов на территории России).</w:t>
            </w:r>
          </w:p>
          <w:p w:rsidR="00864505" w:rsidRPr="00311489" w:rsidRDefault="00864505" w:rsidP="00864505">
            <w:pPr>
              <w:pStyle w:val="a9"/>
              <w:rPr>
                <w:sz w:val="20"/>
                <w:szCs w:val="20"/>
              </w:rPr>
            </w:pPr>
            <w:r w:rsidRPr="00311489">
              <w:rPr>
                <w:sz w:val="20"/>
                <w:szCs w:val="20"/>
              </w:rPr>
              <w:t>2. Рыночная стоимость приобретаемого объекта недвижимого имущества, указанная в отчете об оценке данного объекта, составленном в порядке, предусмотренном законодательством Российской Федерации об оценочной деятельности (в случае приобретения объекта недвижимого имущества).</w:t>
            </w:r>
          </w:p>
          <w:p w:rsidR="00864505" w:rsidRPr="00311489" w:rsidRDefault="00864505" w:rsidP="00864505">
            <w:pPr>
              <w:pStyle w:val="a9"/>
              <w:rPr>
                <w:sz w:val="20"/>
                <w:szCs w:val="20"/>
              </w:rPr>
            </w:pPr>
            <w:r w:rsidRPr="00311489">
              <w:rPr>
                <w:sz w:val="20"/>
                <w:szCs w:val="20"/>
              </w:rPr>
              <w:t>3. Сметная норма, определяющая потребность в финансовых ресурсах, необходимых для создания единицы мощности строительной продукции (укрупненный норматив цены строительства), включенной в установленном порядке в федеральный реестр сметных нормативов</w:t>
            </w:r>
          </w:p>
        </w:tc>
      </w:tr>
      <w:tr w:rsidR="00864505" w:rsidTr="00864505">
        <w:tc>
          <w:tcPr>
            <w:tcW w:w="709"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bookmarkStart w:id="60" w:name="sub_11023"/>
            <w:r>
              <w:t>3</w:t>
            </w:r>
            <w:bookmarkEnd w:id="60"/>
          </w:p>
        </w:tc>
        <w:tc>
          <w:tcPr>
            <w:tcW w:w="4515"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roofErr w:type="gramStart"/>
            <w:r>
              <w:t>Наличие потребителей продукции (услуг), создаваемой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roofErr w:type="gramEnd"/>
          </w:p>
        </w:tc>
        <w:tc>
          <w:tcPr>
            <w:tcW w:w="170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jc w:val="center"/>
            </w:pPr>
            <w:r>
              <w:t>1;</w:t>
            </w:r>
          </w:p>
          <w:p w:rsidR="00864505" w:rsidRDefault="00864505" w:rsidP="00864505">
            <w:pPr>
              <w:pStyle w:val="a9"/>
              <w:jc w:val="center"/>
            </w:pPr>
            <w:r>
              <w:t>0,5;</w:t>
            </w:r>
          </w:p>
          <w:p w:rsidR="00864505" w:rsidRDefault="00864505" w:rsidP="00864505">
            <w:pPr>
              <w:pStyle w:val="a9"/>
              <w:jc w:val="center"/>
            </w:pPr>
            <w:r>
              <w:t>0</w:t>
            </w:r>
          </w:p>
        </w:tc>
        <w:tc>
          <w:tcPr>
            <w:tcW w:w="1005"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472"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647"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4349" w:type="dxa"/>
            <w:tcBorders>
              <w:top w:val="single" w:sz="4" w:space="0" w:color="auto"/>
              <w:left w:val="single" w:sz="12" w:space="0" w:color="auto"/>
              <w:bottom w:val="single" w:sz="4" w:space="0" w:color="auto"/>
              <w:right w:val="single" w:sz="18" w:space="0" w:color="auto"/>
            </w:tcBorders>
          </w:tcPr>
          <w:p w:rsidR="00864505" w:rsidRPr="00311489" w:rsidRDefault="00864505" w:rsidP="00864505">
            <w:pPr>
              <w:pStyle w:val="a9"/>
              <w:rPr>
                <w:sz w:val="20"/>
                <w:szCs w:val="20"/>
              </w:rPr>
            </w:pPr>
            <w:r w:rsidRPr="00311489">
              <w:rPr>
                <w:sz w:val="20"/>
                <w:szCs w:val="20"/>
              </w:rPr>
              <w:t>Обоснование спроса (потребности) на услуги (продукцию), создаваемые в результате реализации инвестиционного проекта, для обеспечения проектируемого (нормативного) уровня использования проектной мощности объекта (мощности приобретаемого объекта недвижимого имущества)</w:t>
            </w:r>
          </w:p>
        </w:tc>
      </w:tr>
      <w:tr w:rsidR="00864505" w:rsidTr="00864505">
        <w:tc>
          <w:tcPr>
            <w:tcW w:w="709"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bookmarkStart w:id="61" w:name="sub_11024"/>
            <w:r>
              <w:t>4</w:t>
            </w:r>
            <w:bookmarkEnd w:id="61"/>
          </w:p>
        </w:tc>
        <w:tc>
          <w:tcPr>
            <w:tcW w:w="4515"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r>
              <w:t>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производства продукции (услуг) в объеме, предусмотренном для обеспечения федеральных нужд</w:t>
            </w:r>
          </w:p>
        </w:tc>
        <w:tc>
          <w:tcPr>
            <w:tcW w:w="170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jc w:val="center"/>
            </w:pPr>
            <w:r>
              <w:t>1;</w:t>
            </w:r>
          </w:p>
          <w:p w:rsidR="00864505" w:rsidRDefault="00864505" w:rsidP="00864505">
            <w:pPr>
              <w:pStyle w:val="a9"/>
              <w:jc w:val="center"/>
            </w:pPr>
            <w:r>
              <w:t>0</w:t>
            </w:r>
          </w:p>
        </w:tc>
        <w:tc>
          <w:tcPr>
            <w:tcW w:w="1005"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472"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647"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4349" w:type="dxa"/>
            <w:tcBorders>
              <w:top w:val="single" w:sz="4" w:space="0" w:color="auto"/>
              <w:left w:val="single" w:sz="12" w:space="0" w:color="auto"/>
              <w:bottom w:val="single" w:sz="4" w:space="0" w:color="auto"/>
              <w:right w:val="single" w:sz="18" w:space="0" w:color="auto"/>
            </w:tcBorders>
          </w:tcPr>
          <w:p w:rsidR="00864505" w:rsidRPr="00311489" w:rsidRDefault="00864505" w:rsidP="00864505">
            <w:pPr>
              <w:pStyle w:val="a9"/>
              <w:rPr>
                <w:sz w:val="20"/>
                <w:szCs w:val="20"/>
              </w:rPr>
            </w:pPr>
            <w:r w:rsidRPr="00311489">
              <w:rPr>
                <w:sz w:val="20"/>
                <w:szCs w:val="20"/>
              </w:rPr>
              <w:t>Приводятся документально подтвержденные данные о мощности, необходимой для производства продукции (услуг) в объеме, предусмотренном для обеспечения федеральных нужд.</w:t>
            </w:r>
          </w:p>
        </w:tc>
      </w:tr>
      <w:tr w:rsidR="00864505" w:rsidTr="00864505">
        <w:tc>
          <w:tcPr>
            <w:tcW w:w="709"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bookmarkStart w:id="62" w:name="sub_11025"/>
            <w:r>
              <w:t>5</w:t>
            </w:r>
            <w:bookmarkEnd w:id="62"/>
          </w:p>
        </w:tc>
        <w:tc>
          <w:tcPr>
            <w:tcW w:w="4515"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r>
              <w:t>Обеспечение планируемого объекта капитального строительства (объекта недвижимого имущества) инженерной и транспортной инфраструктурой в объемах, достаточных для реализации инвестиционного проекта</w:t>
            </w:r>
          </w:p>
        </w:tc>
        <w:tc>
          <w:tcPr>
            <w:tcW w:w="170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jc w:val="center"/>
            </w:pPr>
            <w:r>
              <w:t>1;</w:t>
            </w:r>
          </w:p>
          <w:p w:rsidR="00864505" w:rsidRDefault="00864505" w:rsidP="00864505">
            <w:pPr>
              <w:pStyle w:val="a9"/>
              <w:jc w:val="center"/>
            </w:pPr>
            <w:r>
              <w:t>0,5;</w:t>
            </w:r>
          </w:p>
          <w:p w:rsidR="00864505" w:rsidRDefault="00864505" w:rsidP="00864505">
            <w:pPr>
              <w:pStyle w:val="a9"/>
              <w:jc w:val="center"/>
            </w:pPr>
            <w:r>
              <w:t>0</w:t>
            </w:r>
          </w:p>
        </w:tc>
        <w:tc>
          <w:tcPr>
            <w:tcW w:w="1005"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472"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647"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4349" w:type="dxa"/>
            <w:tcBorders>
              <w:top w:val="single" w:sz="4" w:space="0" w:color="auto"/>
              <w:left w:val="single" w:sz="12" w:space="0" w:color="auto"/>
              <w:bottom w:val="single" w:sz="4" w:space="0" w:color="auto"/>
              <w:right w:val="single" w:sz="18" w:space="0" w:color="auto"/>
            </w:tcBorders>
          </w:tcPr>
          <w:p w:rsidR="00864505" w:rsidRPr="00311489" w:rsidRDefault="00864505" w:rsidP="00864505">
            <w:pPr>
              <w:pStyle w:val="a9"/>
              <w:rPr>
                <w:sz w:val="20"/>
                <w:szCs w:val="20"/>
              </w:rPr>
            </w:pPr>
            <w:r w:rsidRPr="00311489">
              <w:rPr>
                <w:sz w:val="20"/>
                <w:szCs w:val="20"/>
              </w:rPr>
              <w:t>Обоснование планируемого обеспечения создаваемого (реконструируемого) объекта капитального строительства (приобретаемого объекта недвижимого имущества) инженерной и транспортной инфраструктурой в объемах, достаточных для реализации инвестиционного проекта</w:t>
            </w:r>
          </w:p>
        </w:tc>
      </w:tr>
      <w:tr w:rsidR="00864505" w:rsidTr="00864505">
        <w:tc>
          <w:tcPr>
            <w:tcW w:w="709" w:type="dxa"/>
            <w:tcBorders>
              <w:top w:val="single" w:sz="4" w:space="0" w:color="auto"/>
              <w:left w:val="single" w:sz="18" w:space="0" w:color="auto"/>
              <w:bottom w:val="single" w:sz="18" w:space="0" w:color="auto"/>
              <w:right w:val="single" w:sz="12" w:space="0" w:color="auto"/>
            </w:tcBorders>
          </w:tcPr>
          <w:p w:rsidR="00864505" w:rsidRDefault="00864505" w:rsidP="00864505">
            <w:pPr>
              <w:pStyle w:val="a9"/>
            </w:pPr>
          </w:p>
        </w:tc>
        <w:tc>
          <w:tcPr>
            <w:tcW w:w="4515" w:type="dxa"/>
            <w:tcBorders>
              <w:top w:val="single" w:sz="4" w:space="0" w:color="auto"/>
              <w:left w:val="single" w:sz="12" w:space="0" w:color="auto"/>
              <w:bottom w:val="single" w:sz="18" w:space="0" w:color="auto"/>
              <w:right w:val="single" w:sz="12" w:space="0" w:color="auto"/>
            </w:tcBorders>
          </w:tcPr>
          <w:p w:rsidR="00864505" w:rsidRDefault="00864505" w:rsidP="00864505">
            <w:pPr>
              <w:pStyle w:val="a9"/>
            </w:pPr>
            <w:r>
              <w:t xml:space="preserve">Оценка эффективности использования средств федерального бюджета, направляемых на капитальные вложения, на основе количественных критериев, </w:t>
            </w:r>
            <w:r>
              <w:rPr>
                <w:noProof/>
              </w:rPr>
              <w:drawing>
                <wp:inline distT="0" distB="0" distL="0" distR="0" wp14:anchorId="5999120E" wp14:editId="605694AD">
                  <wp:extent cx="200025" cy="2190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p>
        </w:tc>
        <w:tc>
          <w:tcPr>
            <w:tcW w:w="1709" w:type="dxa"/>
            <w:tcBorders>
              <w:top w:val="single" w:sz="4" w:space="0" w:color="auto"/>
              <w:left w:val="single" w:sz="12" w:space="0" w:color="auto"/>
              <w:bottom w:val="single" w:sz="18" w:space="0" w:color="auto"/>
              <w:right w:val="single" w:sz="12" w:space="0" w:color="auto"/>
            </w:tcBorders>
          </w:tcPr>
          <w:p w:rsidR="00864505" w:rsidRDefault="00864505" w:rsidP="00864505">
            <w:pPr>
              <w:pStyle w:val="a9"/>
            </w:pPr>
          </w:p>
        </w:tc>
        <w:tc>
          <w:tcPr>
            <w:tcW w:w="1005" w:type="dxa"/>
            <w:tcBorders>
              <w:top w:val="single" w:sz="4" w:space="0" w:color="auto"/>
              <w:left w:val="single" w:sz="12" w:space="0" w:color="auto"/>
              <w:bottom w:val="single" w:sz="18" w:space="0" w:color="auto"/>
              <w:right w:val="single" w:sz="12" w:space="0" w:color="auto"/>
            </w:tcBorders>
          </w:tcPr>
          <w:p w:rsidR="00864505" w:rsidRDefault="00864505" w:rsidP="00864505">
            <w:pPr>
              <w:pStyle w:val="a9"/>
            </w:pPr>
          </w:p>
        </w:tc>
        <w:tc>
          <w:tcPr>
            <w:tcW w:w="1472" w:type="dxa"/>
            <w:tcBorders>
              <w:top w:val="single" w:sz="4" w:space="0" w:color="auto"/>
              <w:left w:val="single" w:sz="12" w:space="0" w:color="auto"/>
              <w:bottom w:val="single" w:sz="18" w:space="0" w:color="auto"/>
              <w:right w:val="single" w:sz="12" w:space="0" w:color="auto"/>
            </w:tcBorders>
          </w:tcPr>
          <w:p w:rsidR="00864505" w:rsidRDefault="00864505" w:rsidP="00864505">
            <w:pPr>
              <w:pStyle w:val="a9"/>
            </w:pPr>
          </w:p>
        </w:tc>
        <w:tc>
          <w:tcPr>
            <w:tcW w:w="5996" w:type="dxa"/>
            <w:gridSpan w:val="2"/>
            <w:tcBorders>
              <w:top w:val="single" w:sz="4" w:space="0" w:color="auto"/>
              <w:left w:val="single" w:sz="12" w:space="0" w:color="auto"/>
              <w:bottom w:val="single" w:sz="18" w:space="0" w:color="auto"/>
              <w:right w:val="single" w:sz="18" w:space="0" w:color="auto"/>
            </w:tcBorders>
          </w:tcPr>
          <w:p w:rsidR="00864505" w:rsidRDefault="00864505" w:rsidP="00864505">
            <w:pPr>
              <w:pStyle w:val="a9"/>
              <w:jc w:val="center"/>
            </w:pPr>
            <w:r>
              <w:rPr>
                <w:noProof/>
              </w:rPr>
              <w:drawing>
                <wp:inline distT="0" distB="0" distL="0" distR="0" wp14:anchorId="749298C5" wp14:editId="36FBBB4C">
                  <wp:extent cx="1143000" cy="5905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p>
        </w:tc>
      </w:tr>
    </w:tbl>
    <w:p w:rsidR="00864505" w:rsidRDefault="00864505" w:rsidP="00864505">
      <w:pPr>
        <w:spacing w:after="0" w:line="240" w:lineRule="auto"/>
      </w:pPr>
    </w:p>
    <w:p w:rsidR="00864505" w:rsidRPr="003A2FFB" w:rsidRDefault="00864505" w:rsidP="00864505">
      <w:pPr>
        <w:spacing w:after="0" w:line="240" w:lineRule="auto"/>
        <w:ind w:firstLine="698"/>
        <w:jc w:val="right"/>
        <w:rPr>
          <w:rFonts w:ascii="Times New Roman" w:hAnsi="Times New Roman" w:cs="Times New Roman"/>
          <w:sz w:val="24"/>
          <w:szCs w:val="24"/>
        </w:rPr>
      </w:pPr>
      <w:bookmarkStart w:id="63" w:name="sub_11030"/>
      <w:r w:rsidRPr="003A2FFB">
        <w:rPr>
          <w:rStyle w:val="a8"/>
          <w:rFonts w:ascii="Times New Roman" w:hAnsi="Times New Roman" w:cs="Times New Roman"/>
          <w:bCs/>
          <w:sz w:val="24"/>
          <w:szCs w:val="24"/>
        </w:rPr>
        <w:t>Таблица 3</w:t>
      </w:r>
    </w:p>
    <w:bookmarkEnd w:id="63"/>
    <w:p w:rsidR="00864505" w:rsidRDefault="00864505" w:rsidP="00864505">
      <w:pPr>
        <w:spacing w:after="0" w:line="240" w:lineRule="auto"/>
      </w:pPr>
    </w:p>
    <w:p w:rsidR="00864505" w:rsidRPr="005649F0" w:rsidRDefault="00864505" w:rsidP="00864505">
      <w:pPr>
        <w:pStyle w:val="1"/>
        <w:spacing w:before="0" w:after="0"/>
        <w:rPr>
          <w:rFonts w:ascii="Times New Roman" w:hAnsi="Times New Roman"/>
          <w:sz w:val="28"/>
          <w:szCs w:val="28"/>
        </w:rPr>
      </w:pPr>
      <w:r w:rsidRPr="005649F0">
        <w:rPr>
          <w:rFonts w:ascii="Times New Roman" w:hAnsi="Times New Roman"/>
          <w:sz w:val="28"/>
          <w:szCs w:val="28"/>
        </w:rPr>
        <w:t>РАСЧЕТ ИНТЕГРАЛЬНОЙ ОЦЕНКИ ЭФФЕКТИВНОСТИ ИНВЕСТИЦИОННОГО ПРОЕКТА</w:t>
      </w:r>
    </w:p>
    <w:p w:rsidR="00864505" w:rsidRDefault="00864505" w:rsidP="00864505">
      <w:pPr>
        <w:spacing w:after="0" w:line="240" w:lineRule="auto"/>
      </w:pPr>
    </w:p>
    <w:tbl>
      <w:tblPr>
        <w:tblW w:w="156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85"/>
        <w:gridCol w:w="4800"/>
        <w:gridCol w:w="3115"/>
      </w:tblGrid>
      <w:tr w:rsidR="00864505" w:rsidTr="00864505">
        <w:tc>
          <w:tcPr>
            <w:tcW w:w="7685" w:type="dxa"/>
            <w:tcBorders>
              <w:top w:val="single" w:sz="12" w:space="0" w:color="auto"/>
              <w:left w:val="single" w:sz="12" w:space="0" w:color="auto"/>
              <w:bottom w:val="single" w:sz="12" w:space="0" w:color="auto"/>
              <w:right w:val="single" w:sz="4" w:space="0" w:color="auto"/>
            </w:tcBorders>
          </w:tcPr>
          <w:p w:rsidR="00864505" w:rsidRPr="00501DE0" w:rsidRDefault="00864505" w:rsidP="00864505">
            <w:pPr>
              <w:pStyle w:val="a9"/>
              <w:jc w:val="center"/>
              <w:rPr>
                <w:b/>
              </w:rPr>
            </w:pPr>
            <w:r w:rsidRPr="00501DE0">
              <w:rPr>
                <w:b/>
              </w:rPr>
              <w:t>Показатель</w:t>
            </w:r>
          </w:p>
        </w:tc>
        <w:tc>
          <w:tcPr>
            <w:tcW w:w="4800" w:type="dxa"/>
            <w:tcBorders>
              <w:top w:val="single" w:sz="12" w:space="0" w:color="auto"/>
              <w:left w:val="single" w:sz="4" w:space="0" w:color="auto"/>
              <w:bottom w:val="single" w:sz="12" w:space="0" w:color="auto"/>
              <w:right w:val="single" w:sz="4" w:space="0" w:color="auto"/>
            </w:tcBorders>
          </w:tcPr>
          <w:p w:rsidR="00864505" w:rsidRPr="00501DE0" w:rsidRDefault="00864505" w:rsidP="00864505">
            <w:pPr>
              <w:pStyle w:val="a9"/>
              <w:jc w:val="center"/>
              <w:rPr>
                <w:b/>
              </w:rPr>
            </w:pPr>
            <w:r w:rsidRPr="00501DE0">
              <w:rPr>
                <w:b/>
              </w:rPr>
              <w:t>Оценка эффективности</w:t>
            </w:r>
          </w:p>
        </w:tc>
        <w:tc>
          <w:tcPr>
            <w:tcW w:w="3115" w:type="dxa"/>
            <w:tcBorders>
              <w:top w:val="single" w:sz="12" w:space="0" w:color="auto"/>
              <w:left w:val="single" w:sz="4" w:space="0" w:color="auto"/>
              <w:bottom w:val="single" w:sz="12" w:space="0" w:color="auto"/>
              <w:right w:val="single" w:sz="12" w:space="0" w:color="auto"/>
            </w:tcBorders>
          </w:tcPr>
          <w:p w:rsidR="00864505" w:rsidRPr="00501DE0" w:rsidRDefault="00864505" w:rsidP="00864505">
            <w:pPr>
              <w:pStyle w:val="a9"/>
              <w:jc w:val="center"/>
              <w:rPr>
                <w:b/>
              </w:rPr>
            </w:pPr>
            <w:r w:rsidRPr="00501DE0">
              <w:rPr>
                <w:b/>
              </w:rPr>
              <w:t>Весовой коэффициент</w:t>
            </w:r>
          </w:p>
        </w:tc>
      </w:tr>
      <w:tr w:rsidR="00864505" w:rsidRPr="005649F0" w:rsidTr="00864505">
        <w:tc>
          <w:tcPr>
            <w:tcW w:w="7685" w:type="dxa"/>
            <w:tcBorders>
              <w:top w:val="single" w:sz="12" w:space="0" w:color="auto"/>
              <w:left w:val="single" w:sz="12" w:space="0" w:color="auto"/>
              <w:bottom w:val="single" w:sz="4" w:space="0" w:color="auto"/>
              <w:right w:val="single" w:sz="4" w:space="0" w:color="auto"/>
            </w:tcBorders>
          </w:tcPr>
          <w:p w:rsidR="00864505" w:rsidRPr="005649F0" w:rsidRDefault="00864505" w:rsidP="00864505">
            <w:pPr>
              <w:pStyle w:val="a4"/>
              <w:rPr>
                <w:rFonts w:ascii="Times New Roman" w:hAnsi="Times New Roman" w:cs="Times New Roman"/>
              </w:rPr>
            </w:pPr>
            <w:r w:rsidRPr="005649F0">
              <w:rPr>
                <w:rFonts w:ascii="Times New Roman" w:hAnsi="Times New Roman" w:cs="Times New Roman"/>
              </w:rPr>
              <w:t xml:space="preserve">Оценка эффективности на основе качественных критериев, </w:t>
            </w:r>
            <w:r w:rsidRPr="005649F0">
              <w:rPr>
                <w:rFonts w:ascii="Times New Roman" w:hAnsi="Times New Roman" w:cs="Times New Roman"/>
                <w:noProof/>
                <w:lang w:eastAsia="ru-RU"/>
              </w:rPr>
              <w:drawing>
                <wp:inline distT="0" distB="0" distL="0" distR="0" wp14:anchorId="724D2481" wp14:editId="147E5729">
                  <wp:extent cx="180975" cy="2000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p>
        </w:tc>
        <w:tc>
          <w:tcPr>
            <w:tcW w:w="4800" w:type="dxa"/>
            <w:tcBorders>
              <w:top w:val="single" w:sz="12" w:space="0" w:color="auto"/>
              <w:left w:val="single" w:sz="4" w:space="0" w:color="auto"/>
              <w:bottom w:val="single" w:sz="4" w:space="0" w:color="auto"/>
              <w:right w:val="single" w:sz="4" w:space="0" w:color="auto"/>
            </w:tcBorders>
          </w:tcPr>
          <w:p w:rsidR="00864505" w:rsidRPr="005649F0" w:rsidRDefault="00864505" w:rsidP="00864505">
            <w:pPr>
              <w:pStyle w:val="a9"/>
              <w:rPr>
                <w:rFonts w:ascii="Times New Roman" w:hAnsi="Times New Roman" w:cs="Times New Roman"/>
              </w:rPr>
            </w:pPr>
          </w:p>
        </w:tc>
        <w:tc>
          <w:tcPr>
            <w:tcW w:w="3115" w:type="dxa"/>
            <w:tcBorders>
              <w:top w:val="single" w:sz="12" w:space="0" w:color="auto"/>
              <w:left w:val="single" w:sz="4" w:space="0" w:color="auto"/>
              <w:bottom w:val="single" w:sz="4" w:space="0" w:color="auto"/>
              <w:right w:val="single" w:sz="12" w:space="0" w:color="auto"/>
            </w:tcBorders>
          </w:tcPr>
          <w:p w:rsidR="00864505" w:rsidRPr="005649F0" w:rsidRDefault="00864505" w:rsidP="00864505">
            <w:pPr>
              <w:pStyle w:val="a9"/>
              <w:jc w:val="center"/>
              <w:rPr>
                <w:rFonts w:ascii="Times New Roman" w:hAnsi="Times New Roman" w:cs="Times New Roman"/>
              </w:rPr>
            </w:pPr>
            <w:r w:rsidRPr="005649F0">
              <w:rPr>
                <w:rFonts w:ascii="Times New Roman" w:hAnsi="Times New Roman" w:cs="Times New Roman"/>
              </w:rPr>
              <w:t>0,2</w:t>
            </w:r>
          </w:p>
        </w:tc>
      </w:tr>
      <w:tr w:rsidR="00864505" w:rsidRPr="005649F0" w:rsidTr="00864505">
        <w:tc>
          <w:tcPr>
            <w:tcW w:w="7685" w:type="dxa"/>
            <w:tcBorders>
              <w:top w:val="single" w:sz="4" w:space="0" w:color="auto"/>
              <w:left w:val="single" w:sz="12" w:space="0" w:color="auto"/>
              <w:bottom w:val="single" w:sz="4" w:space="0" w:color="auto"/>
              <w:right w:val="single" w:sz="4" w:space="0" w:color="auto"/>
            </w:tcBorders>
          </w:tcPr>
          <w:p w:rsidR="00864505" w:rsidRPr="005649F0" w:rsidRDefault="00864505" w:rsidP="00864505">
            <w:pPr>
              <w:pStyle w:val="a4"/>
              <w:rPr>
                <w:rFonts w:ascii="Times New Roman" w:hAnsi="Times New Roman" w:cs="Times New Roman"/>
              </w:rPr>
            </w:pPr>
            <w:r w:rsidRPr="005649F0">
              <w:rPr>
                <w:rFonts w:ascii="Times New Roman" w:hAnsi="Times New Roman" w:cs="Times New Roman"/>
              </w:rPr>
              <w:t xml:space="preserve">Оценка эффективности на основе количественных критериев, </w:t>
            </w:r>
            <w:r w:rsidRPr="005649F0">
              <w:rPr>
                <w:rFonts w:ascii="Times New Roman" w:hAnsi="Times New Roman" w:cs="Times New Roman"/>
                <w:noProof/>
                <w:lang w:eastAsia="ru-RU"/>
              </w:rPr>
              <w:drawing>
                <wp:inline distT="0" distB="0" distL="0" distR="0" wp14:anchorId="4DE281C2" wp14:editId="0598BC5B">
                  <wp:extent cx="200025" cy="2190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p>
        </w:tc>
        <w:tc>
          <w:tcPr>
            <w:tcW w:w="4800" w:type="dxa"/>
            <w:tcBorders>
              <w:top w:val="single" w:sz="4" w:space="0" w:color="auto"/>
              <w:left w:val="single" w:sz="4" w:space="0" w:color="auto"/>
              <w:bottom w:val="single" w:sz="4" w:space="0" w:color="auto"/>
              <w:right w:val="single" w:sz="4" w:space="0" w:color="auto"/>
            </w:tcBorders>
          </w:tcPr>
          <w:p w:rsidR="00864505" w:rsidRPr="005649F0" w:rsidRDefault="00864505" w:rsidP="00864505">
            <w:pPr>
              <w:pStyle w:val="a9"/>
              <w:rPr>
                <w:rFonts w:ascii="Times New Roman" w:hAnsi="Times New Roman" w:cs="Times New Roman"/>
              </w:rPr>
            </w:pPr>
          </w:p>
        </w:tc>
        <w:tc>
          <w:tcPr>
            <w:tcW w:w="3115" w:type="dxa"/>
            <w:tcBorders>
              <w:top w:val="single" w:sz="4" w:space="0" w:color="auto"/>
              <w:left w:val="single" w:sz="4" w:space="0" w:color="auto"/>
              <w:bottom w:val="single" w:sz="4" w:space="0" w:color="auto"/>
              <w:right w:val="single" w:sz="12" w:space="0" w:color="auto"/>
            </w:tcBorders>
          </w:tcPr>
          <w:p w:rsidR="00864505" w:rsidRPr="005649F0" w:rsidRDefault="00864505" w:rsidP="00864505">
            <w:pPr>
              <w:pStyle w:val="a9"/>
              <w:jc w:val="center"/>
              <w:rPr>
                <w:rFonts w:ascii="Times New Roman" w:hAnsi="Times New Roman" w:cs="Times New Roman"/>
              </w:rPr>
            </w:pPr>
            <w:r w:rsidRPr="005649F0">
              <w:rPr>
                <w:rFonts w:ascii="Times New Roman" w:hAnsi="Times New Roman" w:cs="Times New Roman"/>
              </w:rPr>
              <w:t>0,8</w:t>
            </w:r>
          </w:p>
        </w:tc>
      </w:tr>
      <w:tr w:rsidR="00864505" w:rsidRPr="005649F0" w:rsidTr="00864505">
        <w:trPr>
          <w:trHeight w:val="375"/>
        </w:trPr>
        <w:tc>
          <w:tcPr>
            <w:tcW w:w="7685" w:type="dxa"/>
            <w:tcBorders>
              <w:top w:val="single" w:sz="4" w:space="0" w:color="auto"/>
              <w:left w:val="single" w:sz="12" w:space="0" w:color="auto"/>
              <w:bottom w:val="single" w:sz="12" w:space="0" w:color="auto"/>
              <w:right w:val="single" w:sz="4" w:space="0" w:color="auto"/>
            </w:tcBorders>
          </w:tcPr>
          <w:p w:rsidR="00864505" w:rsidRPr="005649F0" w:rsidRDefault="00864505" w:rsidP="00864505">
            <w:pPr>
              <w:pStyle w:val="a4"/>
              <w:rPr>
                <w:rFonts w:ascii="Times New Roman" w:hAnsi="Times New Roman" w:cs="Times New Roman"/>
              </w:rPr>
            </w:pPr>
            <w:r w:rsidRPr="005649F0">
              <w:rPr>
                <w:rFonts w:ascii="Times New Roman" w:hAnsi="Times New Roman" w:cs="Times New Roman"/>
              </w:rPr>
              <w:t xml:space="preserve">Интегральная оценка эффективности использования средств федерального бюджета, направляемых на капитальные вложения, </w:t>
            </w:r>
            <w:r w:rsidRPr="005649F0">
              <w:rPr>
                <w:rFonts w:ascii="Times New Roman" w:hAnsi="Times New Roman" w:cs="Times New Roman"/>
                <w:noProof/>
                <w:lang w:eastAsia="ru-RU"/>
              </w:rPr>
              <w:drawing>
                <wp:inline distT="0" distB="0" distL="0" distR="0" wp14:anchorId="4F7EB078" wp14:editId="4A44DB63">
                  <wp:extent cx="323850" cy="2190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3850" cy="219075"/>
                          </a:xfrm>
                          <a:prstGeom prst="rect">
                            <a:avLst/>
                          </a:prstGeom>
                          <a:noFill/>
                          <a:ln>
                            <a:noFill/>
                          </a:ln>
                        </pic:spPr>
                      </pic:pic>
                    </a:graphicData>
                  </a:graphic>
                </wp:inline>
              </w:drawing>
            </w:r>
          </w:p>
        </w:tc>
        <w:tc>
          <w:tcPr>
            <w:tcW w:w="4800" w:type="dxa"/>
            <w:tcBorders>
              <w:top w:val="single" w:sz="4" w:space="0" w:color="auto"/>
              <w:left w:val="single" w:sz="4" w:space="0" w:color="auto"/>
              <w:bottom w:val="single" w:sz="12" w:space="0" w:color="auto"/>
              <w:right w:val="single" w:sz="4" w:space="0" w:color="auto"/>
            </w:tcBorders>
          </w:tcPr>
          <w:p w:rsidR="00864505" w:rsidRPr="005649F0" w:rsidRDefault="00864505" w:rsidP="00864505">
            <w:pPr>
              <w:pStyle w:val="a9"/>
              <w:jc w:val="center"/>
              <w:rPr>
                <w:rFonts w:ascii="Times New Roman" w:hAnsi="Times New Roman" w:cs="Times New Roman"/>
              </w:rPr>
            </w:pPr>
            <w:r w:rsidRPr="005649F0">
              <w:rPr>
                <w:rFonts w:ascii="Times New Roman" w:hAnsi="Times New Roman" w:cs="Times New Roman"/>
                <w:noProof/>
              </w:rPr>
              <w:drawing>
                <wp:inline distT="0" distB="0" distL="0" distR="0" wp14:anchorId="4EA13F1A" wp14:editId="1AFEB5FE">
                  <wp:extent cx="1485900" cy="2190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85900" cy="219075"/>
                          </a:xfrm>
                          <a:prstGeom prst="rect">
                            <a:avLst/>
                          </a:prstGeom>
                          <a:noFill/>
                          <a:ln>
                            <a:noFill/>
                          </a:ln>
                        </pic:spPr>
                      </pic:pic>
                    </a:graphicData>
                  </a:graphic>
                </wp:inline>
              </w:drawing>
            </w:r>
          </w:p>
        </w:tc>
        <w:tc>
          <w:tcPr>
            <w:tcW w:w="3115" w:type="dxa"/>
            <w:tcBorders>
              <w:top w:val="single" w:sz="4" w:space="0" w:color="auto"/>
              <w:left w:val="single" w:sz="4" w:space="0" w:color="auto"/>
              <w:bottom w:val="single" w:sz="12" w:space="0" w:color="auto"/>
              <w:right w:val="single" w:sz="12" w:space="0" w:color="auto"/>
            </w:tcBorders>
          </w:tcPr>
          <w:p w:rsidR="00864505" w:rsidRPr="005649F0" w:rsidRDefault="00864505" w:rsidP="00864505">
            <w:pPr>
              <w:pStyle w:val="a9"/>
              <w:jc w:val="center"/>
              <w:rPr>
                <w:rFonts w:ascii="Times New Roman" w:hAnsi="Times New Roman" w:cs="Times New Roman"/>
              </w:rPr>
            </w:pPr>
            <w:r w:rsidRPr="005649F0">
              <w:rPr>
                <w:rFonts w:ascii="Times New Roman" w:hAnsi="Times New Roman" w:cs="Times New Roman"/>
              </w:rPr>
              <w:t>1,0</w:t>
            </w:r>
          </w:p>
        </w:tc>
      </w:tr>
    </w:tbl>
    <w:p w:rsidR="00864505" w:rsidRDefault="00864505" w:rsidP="00864505">
      <w:pPr>
        <w:spacing w:after="0" w:line="240" w:lineRule="auto"/>
      </w:pPr>
    </w:p>
    <w:p w:rsidR="00864505" w:rsidRDefault="00864505" w:rsidP="00864505">
      <w:pPr>
        <w:pStyle w:val="aa"/>
        <w:rPr>
          <w:sz w:val="22"/>
          <w:szCs w:val="22"/>
        </w:rPr>
      </w:pPr>
      <w:r>
        <w:rPr>
          <w:sz w:val="22"/>
          <w:szCs w:val="22"/>
        </w:rPr>
        <w:t>Руководитель</w:t>
      </w:r>
    </w:p>
    <w:p w:rsidR="00864505" w:rsidRDefault="00864505" w:rsidP="00864505">
      <w:pPr>
        <w:pStyle w:val="aa"/>
        <w:rPr>
          <w:sz w:val="22"/>
          <w:szCs w:val="22"/>
        </w:rPr>
      </w:pPr>
      <w:r>
        <w:rPr>
          <w:sz w:val="22"/>
          <w:szCs w:val="22"/>
        </w:rPr>
        <w:t>главного распорядителя</w:t>
      </w:r>
    </w:p>
    <w:p w:rsidR="00864505" w:rsidRDefault="00864505" w:rsidP="00864505">
      <w:pPr>
        <w:pStyle w:val="aa"/>
        <w:rPr>
          <w:sz w:val="22"/>
          <w:szCs w:val="22"/>
        </w:rPr>
      </w:pPr>
      <w:r>
        <w:rPr>
          <w:sz w:val="22"/>
          <w:szCs w:val="22"/>
        </w:rPr>
        <w:t>средств федерального бюджета</w:t>
      </w:r>
    </w:p>
    <w:p w:rsidR="00864505" w:rsidRDefault="00864505" w:rsidP="00864505">
      <w:pPr>
        <w:pStyle w:val="aa"/>
        <w:rPr>
          <w:sz w:val="22"/>
          <w:szCs w:val="22"/>
        </w:rPr>
      </w:pPr>
      <w:proofErr w:type="gramStart"/>
      <w:r>
        <w:rPr>
          <w:sz w:val="22"/>
          <w:szCs w:val="22"/>
        </w:rPr>
        <w:t>(или уполномоченное им</w:t>
      </w:r>
      <w:proofErr w:type="gramEnd"/>
    </w:p>
    <w:p w:rsidR="00864505" w:rsidRDefault="00864505" w:rsidP="00864505">
      <w:pPr>
        <w:pStyle w:val="aa"/>
        <w:rPr>
          <w:sz w:val="22"/>
          <w:szCs w:val="22"/>
        </w:rPr>
      </w:pPr>
      <w:r>
        <w:rPr>
          <w:sz w:val="22"/>
          <w:szCs w:val="22"/>
        </w:rPr>
        <w:t>на подписание должностное лицо)                                      Фамилия, имя, отчество</w:t>
      </w:r>
    </w:p>
    <w:p w:rsidR="00864505" w:rsidRDefault="00864505" w:rsidP="00864505">
      <w:pPr>
        <w:pStyle w:val="aa"/>
        <w:rPr>
          <w:sz w:val="22"/>
          <w:szCs w:val="22"/>
        </w:rPr>
      </w:pPr>
      <w:r>
        <w:rPr>
          <w:sz w:val="22"/>
          <w:szCs w:val="22"/>
        </w:rPr>
        <w:t xml:space="preserve">                                                                     (должность, подпись)</w:t>
      </w:r>
    </w:p>
    <w:p w:rsidR="00864505" w:rsidRDefault="00864505" w:rsidP="00864505">
      <w:pPr>
        <w:pStyle w:val="aa"/>
        <w:rPr>
          <w:sz w:val="22"/>
          <w:szCs w:val="22"/>
        </w:rPr>
      </w:pPr>
      <w:r>
        <w:rPr>
          <w:sz w:val="22"/>
          <w:szCs w:val="22"/>
        </w:rPr>
        <w:t xml:space="preserve">                                                                     "    "          20 г.</w:t>
      </w:r>
    </w:p>
    <w:p w:rsidR="00864505" w:rsidRDefault="00864505" w:rsidP="00864505">
      <w:pPr>
        <w:pStyle w:val="aa"/>
      </w:pPr>
      <w:r>
        <w:rPr>
          <w:sz w:val="22"/>
          <w:szCs w:val="22"/>
        </w:rPr>
        <w:t xml:space="preserve">                                                                           </w:t>
      </w:r>
      <w:proofErr w:type="spellStart"/>
      <w:r>
        <w:rPr>
          <w:sz w:val="22"/>
          <w:szCs w:val="22"/>
        </w:rPr>
        <w:t>м.п</w:t>
      </w:r>
      <w:proofErr w:type="spellEnd"/>
      <w:r>
        <w:rPr>
          <w:sz w:val="22"/>
          <w:szCs w:val="22"/>
        </w:rPr>
        <w:t>.</w:t>
      </w:r>
    </w:p>
    <w:p w:rsidR="00864505" w:rsidRDefault="00864505" w:rsidP="00864505">
      <w:pPr>
        <w:spacing w:after="0" w:line="240" w:lineRule="auto"/>
        <w:sectPr w:rsidR="00864505">
          <w:pgSz w:w="16837" w:h="11905" w:orient="landscape"/>
          <w:pgMar w:top="1440" w:right="800" w:bottom="1440" w:left="800" w:header="720" w:footer="720" w:gutter="0"/>
          <w:cols w:space="720"/>
          <w:noEndnote/>
        </w:sectPr>
      </w:pPr>
    </w:p>
    <w:p w:rsidR="00864505" w:rsidRPr="005649F0" w:rsidRDefault="00864505" w:rsidP="005649F0">
      <w:pPr>
        <w:spacing w:after="0" w:line="240" w:lineRule="auto"/>
        <w:ind w:left="4678"/>
        <w:jc w:val="center"/>
        <w:rPr>
          <w:rFonts w:ascii="Times New Roman" w:hAnsi="Times New Roman" w:cs="Times New Roman"/>
        </w:rPr>
      </w:pPr>
      <w:bookmarkStart w:id="64" w:name="sub_12000"/>
      <w:r w:rsidRPr="005649F0">
        <w:rPr>
          <w:rStyle w:val="a8"/>
          <w:rFonts w:ascii="Times New Roman" w:hAnsi="Times New Roman" w:cs="Times New Roman"/>
          <w:bCs/>
        </w:rPr>
        <w:t>Приложение 2</w:t>
      </w:r>
      <w:r w:rsidRPr="005649F0">
        <w:rPr>
          <w:rStyle w:val="a8"/>
          <w:rFonts w:ascii="Times New Roman" w:hAnsi="Times New Roman" w:cs="Times New Roman"/>
          <w:bCs/>
        </w:rPr>
        <w:br/>
        <w:t>к Методике оценки эффективности</w:t>
      </w:r>
      <w:r w:rsidRPr="005649F0">
        <w:rPr>
          <w:rStyle w:val="a8"/>
          <w:rFonts w:ascii="Times New Roman" w:hAnsi="Times New Roman" w:cs="Times New Roman"/>
          <w:bCs/>
        </w:rPr>
        <w:br/>
        <w:t>использования средств</w:t>
      </w:r>
      <w:r w:rsidR="005649F0">
        <w:rPr>
          <w:rStyle w:val="a8"/>
          <w:rFonts w:ascii="Times New Roman" w:hAnsi="Times New Roman" w:cs="Times New Roman"/>
          <w:bCs/>
        </w:rPr>
        <w:t xml:space="preserve"> </w:t>
      </w:r>
      <w:r w:rsidRPr="005649F0">
        <w:rPr>
          <w:rStyle w:val="a8"/>
          <w:rFonts w:ascii="Times New Roman" w:hAnsi="Times New Roman" w:cs="Times New Roman"/>
          <w:bCs/>
        </w:rPr>
        <w:t>федерального бюджета,</w:t>
      </w:r>
      <w:r w:rsidR="005649F0">
        <w:rPr>
          <w:rStyle w:val="a8"/>
          <w:rFonts w:ascii="Times New Roman" w:hAnsi="Times New Roman" w:cs="Times New Roman"/>
          <w:bCs/>
        </w:rPr>
        <w:t xml:space="preserve"> </w:t>
      </w:r>
      <w:r w:rsidRPr="005649F0">
        <w:rPr>
          <w:rStyle w:val="a8"/>
          <w:rFonts w:ascii="Times New Roman" w:hAnsi="Times New Roman" w:cs="Times New Roman"/>
          <w:bCs/>
        </w:rPr>
        <w:t>направляемых на капитальные</w:t>
      </w:r>
      <w:r w:rsidRPr="005649F0">
        <w:rPr>
          <w:rStyle w:val="a8"/>
          <w:rFonts w:ascii="Times New Roman" w:hAnsi="Times New Roman" w:cs="Times New Roman"/>
          <w:bCs/>
        </w:rPr>
        <w:br/>
        <w:t>вложения</w:t>
      </w:r>
    </w:p>
    <w:bookmarkEnd w:id="64"/>
    <w:p w:rsidR="00864505" w:rsidRDefault="00864505" w:rsidP="00864505">
      <w:pPr>
        <w:spacing w:after="0" w:line="240" w:lineRule="auto"/>
      </w:pPr>
    </w:p>
    <w:p w:rsidR="00864505" w:rsidRPr="005649F0" w:rsidRDefault="00864505" w:rsidP="005649F0">
      <w:pPr>
        <w:pStyle w:val="1"/>
        <w:spacing w:before="0" w:after="0"/>
        <w:ind w:firstLine="0"/>
        <w:jc w:val="center"/>
        <w:rPr>
          <w:rFonts w:ascii="Times New Roman" w:hAnsi="Times New Roman"/>
          <w:sz w:val="24"/>
          <w:szCs w:val="24"/>
        </w:rPr>
      </w:pPr>
      <w:r w:rsidRPr="005649F0">
        <w:rPr>
          <w:rFonts w:ascii="Times New Roman" w:hAnsi="Times New Roman"/>
          <w:sz w:val="24"/>
          <w:szCs w:val="24"/>
        </w:rPr>
        <w:t xml:space="preserve">ЗНАЧЕНИЯ ВЕСОВЫХ КОЭФФИЦИЕНТОВ </w:t>
      </w:r>
      <w:r w:rsidR="005649F0" w:rsidRPr="005649F0">
        <w:rPr>
          <w:rFonts w:ascii="Times New Roman" w:hAnsi="Times New Roman"/>
          <w:sz w:val="24"/>
          <w:szCs w:val="24"/>
        </w:rPr>
        <w:t>К</w:t>
      </w:r>
      <w:r w:rsidRPr="005649F0">
        <w:rPr>
          <w:rFonts w:ascii="Times New Roman" w:hAnsi="Times New Roman"/>
          <w:sz w:val="24"/>
          <w:szCs w:val="24"/>
        </w:rPr>
        <w:t>ОЛИЧЕСТВЕННЫХ КРИТЕРИЕВ</w:t>
      </w:r>
    </w:p>
    <w:tbl>
      <w:tblPr>
        <w:tblW w:w="100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820"/>
        <w:gridCol w:w="2304"/>
        <w:gridCol w:w="2318"/>
      </w:tblGrid>
      <w:tr w:rsidR="00864505" w:rsidTr="00892B6B">
        <w:tc>
          <w:tcPr>
            <w:tcW w:w="10009" w:type="dxa"/>
            <w:gridSpan w:val="4"/>
            <w:tcBorders>
              <w:top w:val="nil"/>
              <w:left w:val="nil"/>
              <w:bottom w:val="single" w:sz="18" w:space="0" w:color="auto"/>
              <w:right w:val="nil"/>
            </w:tcBorders>
          </w:tcPr>
          <w:p w:rsidR="00864505" w:rsidRDefault="00864505" w:rsidP="00864505">
            <w:pPr>
              <w:pStyle w:val="a9"/>
              <w:jc w:val="right"/>
            </w:pPr>
            <w:r>
              <w:t>в процентах</w:t>
            </w:r>
          </w:p>
        </w:tc>
      </w:tr>
      <w:tr w:rsidR="00864505" w:rsidTr="00892B6B">
        <w:tc>
          <w:tcPr>
            <w:tcW w:w="567" w:type="dxa"/>
            <w:vMerge w:val="restart"/>
            <w:tcBorders>
              <w:top w:val="single" w:sz="18" w:space="0" w:color="auto"/>
              <w:left w:val="single" w:sz="18" w:space="0" w:color="auto"/>
              <w:bottom w:val="nil"/>
              <w:right w:val="single" w:sz="12" w:space="0" w:color="auto"/>
            </w:tcBorders>
            <w:vAlign w:val="center"/>
          </w:tcPr>
          <w:p w:rsidR="00864505" w:rsidRDefault="00864505" w:rsidP="00864505">
            <w:pPr>
              <w:pStyle w:val="a9"/>
              <w:jc w:val="center"/>
              <w:rPr>
                <w:b/>
              </w:rPr>
            </w:pPr>
            <w:r>
              <w:rPr>
                <w:b/>
              </w:rPr>
              <w:t>№</w:t>
            </w:r>
          </w:p>
          <w:p w:rsidR="00864505" w:rsidRPr="00501DE0" w:rsidRDefault="00864505" w:rsidP="00864505">
            <w:pPr>
              <w:pStyle w:val="a9"/>
              <w:jc w:val="center"/>
              <w:rPr>
                <w:b/>
              </w:rPr>
            </w:pPr>
            <w:r w:rsidRPr="00501DE0">
              <w:rPr>
                <w:b/>
              </w:rPr>
              <w:t>п\</w:t>
            </w:r>
            <w:proofErr w:type="gramStart"/>
            <w:r w:rsidRPr="00501DE0">
              <w:rPr>
                <w:b/>
              </w:rPr>
              <w:t>п</w:t>
            </w:r>
            <w:proofErr w:type="gramEnd"/>
          </w:p>
        </w:tc>
        <w:tc>
          <w:tcPr>
            <w:tcW w:w="4820" w:type="dxa"/>
            <w:vMerge w:val="restart"/>
            <w:tcBorders>
              <w:top w:val="single" w:sz="18" w:space="0" w:color="auto"/>
              <w:left w:val="single" w:sz="12" w:space="0" w:color="auto"/>
              <w:bottom w:val="nil"/>
              <w:right w:val="single" w:sz="12" w:space="0" w:color="auto"/>
            </w:tcBorders>
            <w:vAlign w:val="center"/>
          </w:tcPr>
          <w:p w:rsidR="00864505" w:rsidRPr="00501DE0" w:rsidRDefault="00864505" w:rsidP="00864505">
            <w:pPr>
              <w:pStyle w:val="a9"/>
              <w:jc w:val="center"/>
              <w:rPr>
                <w:b/>
              </w:rPr>
            </w:pPr>
            <w:r>
              <w:rPr>
                <w:b/>
              </w:rPr>
              <w:t>КРИТЕРИЙ</w:t>
            </w:r>
          </w:p>
        </w:tc>
        <w:tc>
          <w:tcPr>
            <w:tcW w:w="4622" w:type="dxa"/>
            <w:gridSpan w:val="2"/>
            <w:tcBorders>
              <w:top w:val="single" w:sz="18" w:space="0" w:color="auto"/>
              <w:left w:val="single" w:sz="12" w:space="0" w:color="auto"/>
              <w:bottom w:val="single" w:sz="12" w:space="0" w:color="auto"/>
              <w:right w:val="single" w:sz="18" w:space="0" w:color="auto"/>
            </w:tcBorders>
            <w:vAlign w:val="center"/>
          </w:tcPr>
          <w:p w:rsidR="00864505" w:rsidRPr="00501DE0" w:rsidRDefault="00864505" w:rsidP="00864505">
            <w:pPr>
              <w:pStyle w:val="a9"/>
              <w:jc w:val="center"/>
              <w:rPr>
                <w:b/>
              </w:rPr>
            </w:pPr>
            <w:r w:rsidRPr="00501DE0">
              <w:rPr>
                <w:b/>
              </w:rPr>
              <w:t>Строительство, реконструкция, в том числе с элементами реставрации, объекта капитального строительства или приобретение объекта недвижимого имущества:</w:t>
            </w:r>
          </w:p>
        </w:tc>
      </w:tr>
      <w:tr w:rsidR="00864505" w:rsidTr="00892B6B">
        <w:tc>
          <w:tcPr>
            <w:tcW w:w="567" w:type="dxa"/>
            <w:vMerge/>
            <w:tcBorders>
              <w:top w:val="nil"/>
              <w:left w:val="single" w:sz="18" w:space="0" w:color="auto"/>
              <w:bottom w:val="single" w:sz="18" w:space="0" w:color="auto"/>
              <w:right w:val="single" w:sz="12" w:space="0" w:color="auto"/>
            </w:tcBorders>
            <w:vAlign w:val="center"/>
          </w:tcPr>
          <w:p w:rsidR="00864505" w:rsidRDefault="00864505" w:rsidP="00864505">
            <w:pPr>
              <w:pStyle w:val="a9"/>
              <w:jc w:val="center"/>
            </w:pPr>
          </w:p>
        </w:tc>
        <w:tc>
          <w:tcPr>
            <w:tcW w:w="4820" w:type="dxa"/>
            <w:vMerge/>
            <w:tcBorders>
              <w:top w:val="nil"/>
              <w:left w:val="single" w:sz="12" w:space="0" w:color="auto"/>
              <w:bottom w:val="single" w:sz="18" w:space="0" w:color="auto"/>
              <w:right w:val="single" w:sz="12" w:space="0" w:color="auto"/>
            </w:tcBorders>
            <w:vAlign w:val="center"/>
          </w:tcPr>
          <w:p w:rsidR="00864505" w:rsidRDefault="00864505" w:rsidP="00864505">
            <w:pPr>
              <w:pStyle w:val="a9"/>
              <w:jc w:val="center"/>
            </w:pPr>
          </w:p>
        </w:tc>
        <w:tc>
          <w:tcPr>
            <w:tcW w:w="2304" w:type="dxa"/>
            <w:tcBorders>
              <w:top w:val="single" w:sz="12" w:space="0" w:color="auto"/>
              <w:left w:val="single" w:sz="12" w:space="0" w:color="auto"/>
              <w:bottom w:val="single" w:sz="18" w:space="0" w:color="auto"/>
              <w:right w:val="single" w:sz="12" w:space="0" w:color="auto"/>
            </w:tcBorders>
            <w:vAlign w:val="center"/>
          </w:tcPr>
          <w:p w:rsidR="00864505" w:rsidRPr="006D4005" w:rsidRDefault="00864505" w:rsidP="00864505">
            <w:pPr>
              <w:pStyle w:val="a9"/>
              <w:jc w:val="center"/>
              <w:rPr>
                <w:sz w:val="20"/>
                <w:szCs w:val="20"/>
              </w:rPr>
            </w:pPr>
            <w:r w:rsidRPr="006D4005">
              <w:rPr>
                <w:sz w:val="20"/>
                <w:szCs w:val="20"/>
              </w:rPr>
              <w:t>здравоохранения, образования, культуры и спорта; коммунальной инфраструктуры, административных и иных зданий, охраны</w:t>
            </w:r>
          </w:p>
          <w:p w:rsidR="00864505" w:rsidRPr="006D4005" w:rsidRDefault="00864505" w:rsidP="00864505">
            <w:pPr>
              <w:pStyle w:val="a9"/>
              <w:jc w:val="center"/>
              <w:rPr>
                <w:sz w:val="20"/>
                <w:szCs w:val="20"/>
              </w:rPr>
            </w:pPr>
            <w:r w:rsidRPr="006D4005">
              <w:rPr>
                <w:sz w:val="20"/>
                <w:szCs w:val="20"/>
              </w:rPr>
              <w:t>окружающей среды</w:t>
            </w:r>
          </w:p>
        </w:tc>
        <w:tc>
          <w:tcPr>
            <w:tcW w:w="2318" w:type="dxa"/>
            <w:tcBorders>
              <w:top w:val="single" w:sz="12" w:space="0" w:color="auto"/>
              <w:left w:val="single" w:sz="12" w:space="0" w:color="auto"/>
              <w:bottom w:val="single" w:sz="18" w:space="0" w:color="auto"/>
              <w:right w:val="single" w:sz="18" w:space="0" w:color="auto"/>
            </w:tcBorders>
            <w:vAlign w:val="center"/>
          </w:tcPr>
          <w:p w:rsidR="00864505" w:rsidRPr="006D4005" w:rsidRDefault="00864505" w:rsidP="00864505">
            <w:pPr>
              <w:pStyle w:val="a9"/>
              <w:jc w:val="center"/>
              <w:rPr>
                <w:sz w:val="20"/>
                <w:szCs w:val="20"/>
              </w:rPr>
            </w:pPr>
            <w:r w:rsidRPr="006D4005">
              <w:rPr>
                <w:sz w:val="20"/>
                <w:szCs w:val="20"/>
              </w:rPr>
              <w:t>производственного</w:t>
            </w:r>
          </w:p>
          <w:p w:rsidR="00864505" w:rsidRPr="006D4005" w:rsidRDefault="00864505" w:rsidP="00864505">
            <w:pPr>
              <w:pStyle w:val="a9"/>
              <w:jc w:val="center"/>
              <w:rPr>
                <w:sz w:val="20"/>
                <w:szCs w:val="20"/>
              </w:rPr>
            </w:pPr>
            <w:r w:rsidRPr="006D4005">
              <w:rPr>
                <w:sz w:val="20"/>
                <w:szCs w:val="20"/>
              </w:rPr>
              <w:t>назначения,</w:t>
            </w:r>
          </w:p>
          <w:p w:rsidR="00864505" w:rsidRPr="006D4005" w:rsidRDefault="00864505" w:rsidP="00864505">
            <w:pPr>
              <w:pStyle w:val="a9"/>
              <w:jc w:val="center"/>
              <w:rPr>
                <w:sz w:val="20"/>
                <w:szCs w:val="20"/>
              </w:rPr>
            </w:pPr>
            <w:r w:rsidRPr="006D4005">
              <w:rPr>
                <w:sz w:val="20"/>
                <w:szCs w:val="20"/>
              </w:rPr>
              <w:t>транспортной</w:t>
            </w:r>
          </w:p>
          <w:p w:rsidR="00864505" w:rsidRPr="006D4005" w:rsidRDefault="00864505" w:rsidP="00864505">
            <w:pPr>
              <w:pStyle w:val="a9"/>
              <w:jc w:val="center"/>
              <w:rPr>
                <w:sz w:val="20"/>
                <w:szCs w:val="20"/>
              </w:rPr>
            </w:pPr>
            <w:r w:rsidRPr="006D4005">
              <w:rPr>
                <w:sz w:val="20"/>
                <w:szCs w:val="20"/>
              </w:rPr>
              <w:t>инфраструктуры,</w:t>
            </w:r>
          </w:p>
          <w:p w:rsidR="00864505" w:rsidRPr="006D4005" w:rsidRDefault="00864505" w:rsidP="00864505">
            <w:pPr>
              <w:pStyle w:val="a9"/>
              <w:jc w:val="center"/>
              <w:rPr>
                <w:sz w:val="20"/>
                <w:szCs w:val="20"/>
              </w:rPr>
            </w:pPr>
            <w:r w:rsidRPr="006D4005">
              <w:rPr>
                <w:sz w:val="20"/>
                <w:szCs w:val="20"/>
              </w:rPr>
              <w:t>инфраструктуры</w:t>
            </w:r>
          </w:p>
          <w:p w:rsidR="00864505" w:rsidRPr="006D4005" w:rsidRDefault="00864505" w:rsidP="00864505">
            <w:pPr>
              <w:pStyle w:val="a9"/>
              <w:jc w:val="center"/>
              <w:rPr>
                <w:sz w:val="20"/>
                <w:szCs w:val="20"/>
              </w:rPr>
            </w:pPr>
            <w:r w:rsidRPr="006D4005">
              <w:rPr>
                <w:sz w:val="20"/>
                <w:szCs w:val="20"/>
              </w:rPr>
              <w:t>национальной</w:t>
            </w:r>
          </w:p>
          <w:p w:rsidR="00864505" w:rsidRPr="006D4005" w:rsidRDefault="00864505" w:rsidP="00864505">
            <w:pPr>
              <w:pStyle w:val="a9"/>
              <w:jc w:val="center"/>
              <w:rPr>
                <w:sz w:val="20"/>
                <w:szCs w:val="20"/>
              </w:rPr>
            </w:pPr>
            <w:r w:rsidRPr="006D4005">
              <w:rPr>
                <w:sz w:val="20"/>
                <w:szCs w:val="20"/>
              </w:rPr>
              <w:t>инновационной</w:t>
            </w:r>
          </w:p>
          <w:p w:rsidR="00864505" w:rsidRPr="006D4005" w:rsidRDefault="00864505" w:rsidP="00864505">
            <w:pPr>
              <w:pStyle w:val="a9"/>
              <w:jc w:val="center"/>
              <w:rPr>
                <w:sz w:val="20"/>
                <w:szCs w:val="20"/>
              </w:rPr>
            </w:pPr>
            <w:r w:rsidRPr="006D4005">
              <w:rPr>
                <w:sz w:val="20"/>
                <w:szCs w:val="20"/>
              </w:rPr>
              <w:t>системы и другие</w:t>
            </w:r>
          </w:p>
        </w:tc>
      </w:tr>
      <w:tr w:rsidR="00864505" w:rsidTr="00892B6B">
        <w:tc>
          <w:tcPr>
            <w:tcW w:w="567" w:type="dxa"/>
            <w:tcBorders>
              <w:top w:val="single" w:sz="18" w:space="0" w:color="auto"/>
              <w:left w:val="single" w:sz="18" w:space="0" w:color="auto"/>
              <w:bottom w:val="single" w:sz="4" w:space="0" w:color="auto"/>
              <w:right w:val="single" w:sz="12" w:space="0" w:color="auto"/>
            </w:tcBorders>
          </w:tcPr>
          <w:p w:rsidR="00864505" w:rsidRDefault="00864505" w:rsidP="00864505">
            <w:pPr>
              <w:pStyle w:val="a9"/>
              <w:jc w:val="center"/>
            </w:pPr>
            <w:bookmarkStart w:id="65" w:name="sub_12001"/>
            <w:r>
              <w:t>2.1</w:t>
            </w:r>
            <w:bookmarkEnd w:id="65"/>
          </w:p>
        </w:tc>
        <w:tc>
          <w:tcPr>
            <w:tcW w:w="4820" w:type="dxa"/>
            <w:tcBorders>
              <w:top w:val="single" w:sz="18" w:space="0" w:color="auto"/>
              <w:left w:val="single" w:sz="12" w:space="0" w:color="auto"/>
              <w:bottom w:val="single" w:sz="4" w:space="0" w:color="auto"/>
              <w:right w:val="single" w:sz="12" w:space="0" w:color="auto"/>
            </w:tcBorders>
          </w:tcPr>
          <w:p w:rsidR="00864505" w:rsidRPr="003A2FFB" w:rsidRDefault="00864505" w:rsidP="00864505">
            <w:pPr>
              <w:pStyle w:val="a9"/>
              <w:rPr>
                <w:sz w:val="20"/>
                <w:szCs w:val="20"/>
              </w:rPr>
            </w:pPr>
            <w:r w:rsidRPr="003A2FFB">
              <w:rPr>
                <w:sz w:val="20"/>
                <w:szCs w:val="20"/>
              </w:rPr>
              <w:t>Значения количественных показателей (показателя) результатов реализации инвестиционного проекта</w:t>
            </w:r>
          </w:p>
        </w:tc>
        <w:tc>
          <w:tcPr>
            <w:tcW w:w="2304" w:type="dxa"/>
            <w:tcBorders>
              <w:top w:val="single" w:sz="18" w:space="0" w:color="auto"/>
              <w:left w:val="single" w:sz="12" w:space="0" w:color="auto"/>
              <w:bottom w:val="single" w:sz="4" w:space="0" w:color="auto"/>
              <w:right w:val="single" w:sz="12" w:space="0" w:color="auto"/>
            </w:tcBorders>
            <w:vAlign w:val="center"/>
          </w:tcPr>
          <w:p w:rsidR="00864505" w:rsidRDefault="00864505" w:rsidP="00864505">
            <w:pPr>
              <w:pStyle w:val="a9"/>
              <w:jc w:val="center"/>
            </w:pPr>
            <w:r>
              <w:t>5</w:t>
            </w:r>
          </w:p>
        </w:tc>
        <w:tc>
          <w:tcPr>
            <w:tcW w:w="2318" w:type="dxa"/>
            <w:tcBorders>
              <w:top w:val="single" w:sz="18" w:space="0" w:color="auto"/>
              <w:left w:val="single" w:sz="12" w:space="0" w:color="auto"/>
              <w:bottom w:val="single" w:sz="4" w:space="0" w:color="auto"/>
              <w:right w:val="single" w:sz="18" w:space="0" w:color="auto"/>
            </w:tcBorders>
            <w:vAlign w:val="center"/>
          </w:tcPr>
          <w:p w:rsidR="00864505" w:rsidRDefault="00864505" w:rsidP="00864505">
            <w:pPr>
              <w:pStyle w:val="a9"/>
              <w:jc w:val="center"/>
            </w:pPr>
            <w:r>
              <w:t>5</w:t>
            </w:r>
          </w:p>
        </w:tc>
      </w:tr>
      <w:tr w:rsidR="00864505" w:rsidTr="00892B6B">
        <w:tc>
          <w:tcPr>
            <w:tcW w:w="567"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bookmarkStart w:id="66" w:name="sub_12002"/>
            <w:r>
              <w:t>2.2</w:t>
            </w:r>
            <w:bookmarkEnd w:id="66"/>
          </w:p>
        </w:tc>
        <w:tc>
          <w:tcPr>
            <w:tcW w:w="4820" w:type="dxa"/>
            <w:tcBorders>
              <w:top w:val="single" w:sz="4" w:space="0" w:color="auto"/>
              <w:left w:val="single" w:sz="12" w:space="0" w:color="auto"/>
              <w:bottom w:val="single" w:sz="4" w:space="0" w:color="auto"/>
              <w:right w:val="single" w:sz="12" w:space="0" w:color="auto"/>
            </w:tcBorders>
          </w:tcPr>
          <w:p w:rsidR="00864505" w:rsidRPr="003A2FFB" w:rsidRDefault="00864505" w:rsidP="00864505">
            <w:pPr>
              <w:pStyle w:val="a9"/>
              <w:rPr>
                <w:sz w:val="20"/>
                <w:szCs w:val="20"/>
              </w:rPr>
            </w:pPr>
            <w:proofErr w:type="gramStart"/>
            <w:r w:rsidRPr="003A2FFB">
              <w:rPr>
                <w:sz w:val="20"/>
                <w:szCs w:val="20"/>
              </w:rPr>
              <w:t>Отношение сметной стоимости или предполагаемой (предельной) стоимости объекта капитального строительства либо стоимости приобретения объекта недвижимого имущества, входящих в состав инвестиционного проекта к значениям количественных показателей (показателя) результатов реализации инвестиционного проекта</w:t>
            </w:r>
            <w:proofErr w:type="gramEnd"/>
          </w:p>
        </w:tc>
        <w:tc>
          <w:tcPr>
            <w:tcW w:w="2304" w:type="dxa"/>
            <w:tcBorders>
              <w:top w:val="single" w:sz="4" w:space="0" w:color="auto"/>
              <w:left w:val="single" w:sz="12" w:space="0" w:color="auto"/>
              <w:bottom w:val="single" w:sz="4" w:space="0" w:color="auto"/>
              <w:right w:val="single" w:sz="12" w:space="0" w:color="auto"/>
            </w:tcBorders>
            <w:vAlign w:val="center"/>
          </w:tcPr>
          <w:p w:rsidR="00864505" w:rsidRDefault="00864505" w:rsidP="00864505">
            <w:pPr>
              <w:pStyle w:val="a9"/>
              <w:jc w:val="center"/>
            </w:pPr>
            <w:r>
              <w:t>40</w:t>
            </w:r>
          </w:p>
        </w:tc>
        <w:tc>
          <w:tcPr>
            <w:tcW w:w="2318" w:type="dxa"/>
            <w:tcBorders>
              <w:top w:val="single" w:sz="4" w:space="0" w:color="auto"/>
              <w:left w:val="single" w:sz="12" w:space="0" w:color="auto"/>
              <w:bottom w:val="single" w:sz="4" w:space="0" w:color="auto"/>
              <w:right w:val="single" w:sz="18" w:space="0" w:color="auto"/>
            </w:tcBorders>
            <w:vAlign w:val="center"/>
          </w:tcPr>
          <w:p w:rsidR="00864505" w:rsidRDefault="00864505" w:rsidP="00864505">
            <w:pPr>
              <w:pStyle w:val="a9"/>
              <w:jc w:val="center"/>
            </w:pPr>
            <w:r>
              <w:t>40</w:t>
            </w:r>
          </w:p>
        </w:tc>
      </w:tr>
      <w:tr w:rsidR="00864505" w:rsidTr="00892B6B">
        <w:tc>
          <w:tcPr>
            <w:tcW w:w="567"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bookmarkStart w:id="67" w:name="sub_12003"/>
            <w:r>
              <w:t>2.3</w:t>
            </w:r>
            <w:bookmarkEnd w:id="67"/>
          </w:p>
        </w:tc>
        <w:tc>
          <w:tcPr>
            <w:tcW w:w="4820" w:type="dxa"/>
            <w:tcBorders>
              <w:top w:val="single" w:sz="4" w:space="0" w:color="auto"/>
              <w:left w:val="single" w:sz="12" w:space="0" w:color="auto"/>
              <w:bottom w:val="single" w:sz="4" w:space="0" w:color="auto"/>
              <w:right w:val="single" w:sz="12" w:space="0" w:color="auto"/>
            </w:tcBorders>
          </w:tcPr>
          <w:p w:rsidR="00864505" w:rsidRPr="003A2FFB" w:rsidRDefault="00864505" w:rsidP="00864505">
            <w:pPr>
              <w:pStyle w:val="a9"/>
              <w:rPr>
                <w:sz w:val="20"/>
                <w:szCs w:val="20"/>
              </w:rPr>
            </w:pPr>
            <w:r w:rsidRPr="003A2FFB">
              <w:rPr>
                <w:sz w:val="20"/>
                <w:szCs w:val="20"/>
              </w:rPr>
              <w:t>Наличие потребителей услуг (продукции), создаваемых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(мощности приобретаемого объекта недвижимого имущества)</w:t>
            </w:r>
          </w:p>
        </w:tc>
        <w:tc>
          <w:tcPr>
            <w:tcW w:w="2304" w:type="dxa"/>
            <w:tcBorders>
              <w:top w:val="single" w:sz="4" w:space="0" w:color="auto"/>
              <w:left w:val="single" w:sz="12" w:space="0" w:color="auto"/>
              <w:bottom w:val="single" w:sz="4" w:space="0" w:color="auto"/>
              <w:right w:val="single" w:sz="12" w:space="0" w:color="auto"/>
            </w:tcBorders>
            <w:vAlign w:val="center"/>
          </w:tcPr>
          <w:p w:rsidR="00864505" w:rsidRDefault="00864505" w:rsidP="00864505">
            <w:pPr>
              <w:pStyle w:val="a9"/>
              <w:jc w:val="center"/>
            </w:pPr>
            <w:r>
              <w:t>20</w:t>
            </w:r>
          </w:p>
        </w:tc>
        <w:tc>
          <w:tcPr>
            <w:tcW w:w="2318" w:type="dxa"/>
            <w:tcBorders>
              <w:top w:val="single" w:sz="4" w:space="0" w:color="auto"/>
              <w:left w:val="single" w:sz="12" w:space="0" w:color="auto"/>
              <w:bottom w:val="single" w:sz="4" w:space="0" w:color="auto"/>
              <w:right w:val="single" w:sz="18" w:space="0" w:color="auto"/>
            </w:tcBorders>
            <w:vAlign w:val="center"/>
          </w:tcPr>
          <w:p w:rsidR="00864505" w:rsidRDefault="00864505" w:rsidP="00864505">
            <w:pPr>
              <w:pStyle w:val="a9"/>
              <w:jc w:val="center"/>
            </w:pPr>
            <w:r>
              <w:t>18</w:t>
            </w:r>
          </w:p>
        </w:tc>
      </w:tr>
      <w:tr w:rsidR="00864505" w:rsidTr="00892B6B">
        <w:tc>
          <w:tcPr>
            <w:tcW w:w="567"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bookmarkStart w:id="68" w:name="sub_12004"/>
            <w:r>
              <w:t>2.4</w:t>
            </w:r>
            <w:bookmarkEnd w:id="68"/>
          </w:p>
        </w:tc>
        <w:tc>
          <w:tcPr>
            <w:tcW w:w="4820" w:type="dxa"/>
            <w:tcBorders>
              <w:top w:val="single" w:sz="4" w:space="0" w:color="auto"/>
              <w:left w:val="single" w:sz="12" w:space="0" w:color="auto"/>
              <w:bottom w:val="single" w:sz="4" w:space="0" w:color="auto"/>
              <w:right w:val="single" w:sz="12" w:space="0" w:color="auto"/>
            </w:tcBorders>
          </w:tcPr>
          <w:p w:rsidR="00864505" w:rsidRPr="003A2FFB" w:rsidRDefault="00864505" w:rsidP="00864505">
            <w:pPr>
              <w:pStyle w:val="a9"/>
              <w:rPr>
                <w:sz w:val="20"/>
                <w:szCs w:val="20"/>
              </w:rPr>
            </w:pPr>
            <w:r w:rsidRPr="003A2FFB">
              <w:rPr>
                <w:sz w:val="20"/>
                <w:szCs w:val="20"/>
              </w:rPr>
              <w:t>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производства необходимой для производства продукции (услуг) в объеме, предусмотренном для обеспечения федеральных нужд</w:t>
            </w:r>
          </w:p>
        </w:tc>
        <w:tc>
          <w:tcPr>
            <w:tcW w:w="2304" w:type="dxa"/>
            <w:tcBorders>
              <w:top w:val="single" w:sz="4" w:space="0" w:color="auto"/>
              <w:left w:val="single" w:sz="12" w:space="0" w:color="auto"/>
              <w:bottom w:val="single" w:sz="4" w:space="0" w:color="auto"/>
              <w:right w:val="single" w:sz="12" w:space="0" w:color="auto"/>
            </w:tcBorders>
            <w:vAlign w:val="center"/>
          </w:tcPr>
          <w:p w:rsidR="00864505" w:rsidRDefault="00864505" w:rsidP="00864505">
            <w:pPr>
              <w:pStyle w:val="a9"/>
              <w:jc w:val="center"/>
            </w:pPr>
            <w:r>
              <w:t>15</w:t>
            </w:r>
          </w:p>
        </w:tc>
        <w:tc>
          <w:tcPr>
            <w:tcW w:w="2318" w:type="dxa"/>
            <w:tcBorders>
              <w:top w:val="single" w:sz="4" w:space="0" w:color="auto"/>
              <w:left w:val="single" w:sz="12" w:space="0" w:color="auto"/>
              <w:bottom w:val="single" w:sz="4" w:space="0" w:color="auto"/>
              <w:right w:val="single" w:sz="18" w:space="0" w:color="auto"/>
            </w:tcBorders>
            <w:vAlign w:val="center"/>
          </w:tcPr>
          <w:p w:rsidR="00864505" w:rsidRDefault="00864505" w:rsidP="00864505">
            <w:pPr>
              <w:pStyle w:val="a9"/>
              <w:jc w:val="center"/>
            </w:pPr>
            <w:r>
              <w:t>19</w:t>
            </w:r>
          </w:p>
        </w:tc>
      </w:tr>
      <w:tr w:rsidR="00864505" w:rsidTr="00892B6B">
        <w:tc>
          <w:tcPr>
            <w:tcW w:w="567" w:type="dxa"/>
            <w:tcBorders>
              <w:top w:val="single" w:sz="4" w:space="0" w:color="auto"/>
              <w:left w:val="single" w:sz="18" w:space="0" w:color="auto"/>
              <w:bottom w:val="single" w:sz="18" w:space="0" w:color="auto"/>
              <w:right w:val="single" w:sz="12" w:space="0" w:color="auto"/>
            </w:tcBorders>
          </w:tcPr>
          <w:p w:rsidR="00864505" w:rsidRDefault="00864505" w:rsidP="00864505">
            <w:pPr>
              <w:pStyle w:val="a9"/>
              <w:jc w:val="center"/>
            </w:pPr>
            <w:bookmarkStart w:id="69" w:name="sub_12005"/>
            <w:r>
              <w:t>2.5</w:t>
            </w:r>
            <w:bookmarkEnd w:id="69"/>
          </w:p>
        </w:tc>
        <w:tc>
          <w:tcPr>
            <w:tcW w:w="4820" w:type="dxa"/>
            <w:tcBorders>
              <w:top w:val="single" w:sz="4" w:space="0" w:color="auto"/>
              <w:left w:val="single" w:sz="12" w:space="0" w:color="auto"/>
              <w:bottom w:val="single" w:sz="18" w:space="0" w:color="auto"/>
              <w:right w:val="single" w:sz="12" w:space="0" w:color="auto"/>
            </w:tcBorders>
          </w:tcPr>
          <w:p w:rsidR="00864505" w:rsidRDefault="00864505" w:rsidP="00864505">
            <w:pPr>
              <w:pStyle w:val="a9"/>
            </w:pPr>
            <w:proofErr w:type="gramStart"/>
            <w:r>
              <w:t>Возможность обеспечения планируемого объекта капитального строительства (объекта недвижимого имущества) инженерной и транспортной инфраструктурами в объемах, достаточных для реализации проекта</w:t>
            </w:r>
            <w:proofErr w:type="gramEnd"/>
          </w:p>
        </w:tc>
        <w:tc>
          <w:tcPr>
            <w:tcW w:w="2304" w:type="dxa"/>
            <w:tcBorders>
              <w:top w:val="single" w:sz="4" w:space="0" w:color="auto"/>
              <w:left w:val="single" w:sz="12" w:space="0" w:color="auto"/>
              <w:bottom w:val="single" w:sz="18" w:space="0" w:color="auto"/>
              <w:right w:val="single" w:sz="12" w:space="0" w:color="auto"/>
            </w:tcBorders>
            <w:vAlign w:val="center"/>
          </w:tcPr>
          <w:p w:rsidR="00864505" w:rsidRDefault="00864505" w:rsidP="00864505">
            <w:pPr>
              <w:pStyle w:val="a9"/>
              <w:jc w:val="center"/>
            </w:pPr>
            <w:r>
              <w:t>20</w:t>
            </w:r>
          </w:p>
        </w:tc>
        <w:tc>
          <w:tcPr>
            <w:tcW w:w="2318" w:type="dxa"/>
            <w:tcBorders>
              <w:top w:val="single" w:sz="4" w:space="0" w:color="auto"/>
              <w:left w:val="single" w:sz="12" w:space="0" w:color="auto"/>
              <w:bottom w:val="single" w:sz="18" w:space="0" w:color="auto"/>
              <w:right w:val="single" w:sz="18" w:space="0" w:color="auto"/>
            </w:tcBorders>
            <w:vAlign w:val="center"/>
          </w:tcPr>
          <w:p w:rsidR="00864505" w:rsidRDefault="00864505" w:rsidP="00864505">
            <w:pPr>
              <w:pStyle w:val="a9"/>
              <w:jc w:val="center"/>
            </w:pPr>
            <w:r>
              <w:t>18</w:t>
            </w:r>
          </w:p>
        </w:tc>
      </w:tr>
      <w:tr w:rsidR="00864505" w:rsidTr="00892B6B">
        <w:tc>
          <w:tcPr>
            <w:tcW w:w="567" w:type="dxa"/>
            <w:tcBorders>
              <w:top w:val="single" w:sz="18" w:space="0" w:color="auto"/>
              <w:left w:val="single" w:sz="18" w:space="0" w:color="auto"/>
              <w:bottom w:val="single" w:sz="18" w:space="0" w:color="auto"/>
              <w:right w:val="single" w:sz="12" w:space="0" w:color="auto"/>
            </w:tcBorders>
          </w:tcPr>
          <w:p w:rsidR="00864505" w:rsidRDefault="00864505" w:rsidP="00864505">
            <w:pPr>
              <w:pStyle w:val="a9"/>
            </w:pPr>
          </w:p>
        </w:tc>
        <w:tc>
          <w:tcPr>
            <w:tcW w:w="4820" w:type="dxa"/>
            <w:tcBorders>
              <w:top w:val="single" w:sz="18" w:space="0" w:color="auto"/>
              <w:left w:val="single" w:sz="12" w:space="0" w:color="auto"/>
              <w:bottom w:val="single" w:sz="18" w:space="0" w:color="auto"/>
              <w:right w:val="single" w:sz="12" w:space="0" w:color="auto"/>
            </w:tcBorders>
          </w:tcPr>
          <w:p w:rsidR="00864505" w:rsidRPr="00501DE0" w:rsidRDefault="00864505" w:rsidP="00864505">
            <w:pPr>
              <w:pStyle w:val="a9"/>
              <w:jc w:val="center"/>
              <w:rPr>
                <w:b/>
              </w:rPr>
            </w:pPr>
            <w:r>
              <w:rPr>
                <w:b/>
              </w:rPr>
              <w:t>ИТОГО</w:t>
            </w:r>
          </w:p>
        </w:tc>
        <w:tc>
          <w:tcPr>
            <w:tcW w:w="2304" w:type="dxa"/>
            <w:tcBorders>
              <w:top w:val="single" w:sz="18" w:space="0" w:color="auto"/>
              <w:left w:val="single" w:sz="12" w:space="0" w:color="auto"/>
              <w:bottom w:val="single" w:sz="18" w:space="0" w:color="auto"/>
              <w:right w:val="single" w:sz="12" w:space="0" w:color="auto"/>
            </w:tcBorders>
            <w:vAlign w:val="center"/>
          </w:tcPr>
          <w:p w:rsidR="00864505" w:rsidRPr="00501DE0" w:rsidRDefault="00864505" w:rsidP="00864505">
            <w:pPr>
              <w:pStyle w:val="a9"/>
              <w:jc w:val="center"/>
              <w:rPr>
                <w:b/>
              </w:rPr>
            </w:pPr>
            <w:r w:rsidRPr="00501DE0">
              <w:rPr>
                <w:b/>
              </w:rPr>
              <w:t>100</w:t>
            </w:r>
          </w:p>
        </w:tc>
        <w:tc>
          <w:tcPr>
            <w:tcW w:w="2318" w:type="dxa"/>
            <w:tcBorders>
              <w:top w:val="single" w:sz="18" w:space="0" w:color="auto"/>
              <w:left w:val="single" w:sz="12" w:space="0" w:color="auto"/>
              <w:bottom w:val="single" w:sz="18" w:space="0" w:color="auto"/>
              <w:right w:val="single" w:sz="18" w:space="0" w:color="auto"/>
            </w:tcBorders>
            <w:vAlign w:val="center"/>
          </w:tcPr>
          <w:p w:rsidR="00864505" w:rsidRPr="00501DE0" w:rsidRDefault="00864505" w:rsidP="00864505">
            <w:pPr>
              <w:pStyle w:val="a9"/>
              <w:jc w:val="center"/>
              <w:rPr>
                <w:b/>
              </w:rPr>
            </w:pPr>
            <w:r w:rsidRPr="00501DE0">
              <w:rPr>
                <w:b/>
              </w:rPr>
              <w:t>100</w:t>
            </w:r>
          </w:p>
        </w:tc>
      </w:tr>
    </w:tbl>
    <w:p w:rsidR="00864505" w:rsidRDefault="00864505" w:rsidP="00864505">
      <w:pPr>
        <w:spacing w:after="0" w:line="240" w:lineRule="auto"/>
        <w:ind w:left="5387"/>
        <w:jc w:val="center"/>
        <w:rPr>
          <w:rStyle w:val="a8"/>
          <w:bCs/>
        </w:rPr>
      </w:pPr>
      <w:bookmarkStart w:id="70" w:name="sub_14000"/>
    </w:p>
    <w:p w:rsidR="00864505" w:rsidRPr="003A2FFB" w:rsidRDefault="00864505" w:rsidP="00864505">
      <w:pPr>
        <w:spacing w:after="0" w:line="240" w:lineRule="auto"/>
        <w:ind w:left="4253"/>
        <w:jc w:val="center"/>
        <w:rPr>
          <w:rFonts w:ascii="Times New Roman" w:hAnsi="Times New Roman" w:cs="Times New Roman"/>
          <w:sz w:val="24"/>
          <w:szCs w:val="24"/>
        </w:rPr>
      </w:pPr>
      <w:r>
        <w:rPr>
          <w:rStyle w:val="a8"/>
          <w:bCs/>
        </w:rPr>
        <w:br w:type="page"/>
      </w:r>
      <w:r w:rsidRPr="003A2FFB">
        <w:rPr>
          <w:rStyle w:val="a8"/>
          <w:rFonts w:ascii="Times New Roman" w:hAnsi="Times New Roman" w:cs="Times New Roman"/>
          <w:bCs/>
          <w:sz w:val="24"/>
          <w:szCs w:val="24"/>
        </w:rPr>
        <w:t>Приложение 4</w:t>
      </w:r>
      <w:r w:rsidRPr="003A2FFB">
        <w:rPr>
          <w:rStyle w:val="a8"/>
          <w:rFonts w:ascii="Times New Roman" w:hAnsi="Times New Roman" w:cs="Times New Roman"/>
          <w:bCs/>
          <w:sz w:val="24"/>
          <w:szCs w:val="24"/>
        </w:rPr>
        <w:br/>
        <w:t>к Методике оценки эффективности</w:t>
      </w:r>
      <w:r w:rsidRPr="003A2FFB">
        <w:rPr>
          <w:rStyle w:val="a8"/>
          <w:rFonts w:ascii="Times New Roman" w:hAnsi="Times New Roman" w:cs="Times New Roman"/>
          <w:bCs/>
          <w:sz w:val="24"/>
          <w:szCs w:val="24"/>
        </w:rPr>
        <w:br/>
        <w:t>использования средств федерального бюджета,</w:t>
      </w:r>
      <w:r w:rsidR="00A44C7F">
        <w:rPr>
          <w:rStyle w:val="a8"/>
          <w:rFonts w:ascii="Times New Roman" w:hAnsi="Times New Roman" w:cs="Times New Roman"/>
          <w:bCs/>
          <w:sz w:val="24"/>
          <w:szCs w:val="24"/>
        </w:rPr>
        <w:t xml:space="preserve"> </w:t>
      </w:r>
      <w:r w:rsidRPr="003A2FFB">
        <w:rPr>
          <w:rStyle w:val="a8"/>
          <w:rFonts w:ascii="Times New Roman" w:hAnsi="Times New Roman" w:cs="Times New Roman"/>
          <w:bCs/>
          <w:sz w:val="24"/>
          <w:szCs w:val="24"/>
        </w:rPr>
        <w:t>направляемых на капитальные вложения</w:t>
      </w:r>
    </w:p>
    <w:bookmarkEnd w:id="70"/>
    <w:p w:rsidR="00864505" w:rsidRDefault="00864505" w:rsidP="00864505">
      <w:pPr>
        <w:spacing w:after="0" w:line="240" w:lineRule="auto"/>
        <w:ind w:left="4253"/>
      </w:pPr>
    </w:p>
    <w:p w:rsidR="00864505" w:rsidRPr="003A2FFB" w:rsidRDefault="00864505" w:rsidP="003A2FFB">
      <w:pPr>
        <w:pStyle w:val="1"/>
        <w:spacing w:before="0" w:after="0"/>
        <w:jc w:val="center"/>
        <w:rPr>
          <w:sz w:val="28"/>
          <w:szCs w:val="28"/>
        </w:rPr>
      </w:pPr>
      <w:r w:rsidRPr="003A2FFB">
        <w:rPr>
          <w:sz w:val="28"/>
          <w:szCs w:val="28"/>
        </w:rPr>
        <w:t>СВЕДЕНИЯ И КОЛИЧЕСТВЕННЫЕ ПОКАЗАТЕЛИ</w:t>
      </w:r>
      <w:r w:rsidRPr="003A2FFB">
        <w:rPr>
          <w:sz w:val="28"/>
          <w:szCs w:val="28"/>
        </w:rPr>
        <w:br/>
        <w:t>результатов реализации инвестиционного проекта-аналога</w:t>
      </w:r>
    </w:p>
    <w:p w:rsidR="00864505" w:rsidRPr="003A2FFB" w:rsidRDefault="00864505" w:rsidP="00864505">
      <w:pPr>
        <w:pStyle w:val="aa"/>
        <w:rPr>
          <w:rFonts w:ascii="Times New Roman" w:hAnsi="Times New Roman" w:cs="Times New Roman"/>
          <w:sz w:val="22"/>
          <w:szCs w:val="22"/>
        </w:rPr>
      </w:pPr>
      <w:r w:rsidRPr="003A2FFB">
        <w:rPr>
          <w:rFonts w:ascii="Times New Roman" w:hAnsi="Times New Roman" w:cs="Times New Roman"/>
          <w:sz w:val="22"/>
          <w:szCs w:val="22"/>
        </w:rPr>
        <w:t xml:space="preserve">Наименование инвестиционного </w:t>
      </w:r>
      <w:r w:rsidR="003A2FFB" w:rsidRPr="003A2FFB">
        <w:rPr>
          <w:rFonts w:ascii="Times New Roman" w:hAnsi="Times New Roman" w:cs="Times New Roman"/>
          <w:sz w:val="22"/>
          <w:szCs w:val="22"/>
        </w:rPr>
        <w:t>п</w:t>
      </w:r>
      <w:r w:rsidRPr="003A2FFB">
        <w:rPr>
          <w:rFonts w:ascii="Times New Roman" w:hAnsi="Times New Roman" w:cs="Times New Roman"/>
          <w:sz w:val="22"/>
          <w:szCs w:val="22"/>
        </w:rPr>
        <w:t>роекта_____________________________________</w:t>
      </w:r>
    </w:p>
    <w:p w:rsidR="00864505" w:rsidRPr="003A2FFB" w:rsidRDefault="00864505" w:rsidP="00864505">
      <w:pPr>
        <w:pStyle w:val="aa"/>
        <w:rPr>
          <w:rFonts w:ascii="Times New Roman" w:hAnsi="Times New Roman" w:cs="Times New Roman"/>
          <w:sz w:val="22"/>
          <w:szCs w:val="22"/>
        </w:rPr>
      </w:pPr>
      <w:r w:rsidRPr="003A2FFB">
        <w:rPr>
          <w:rFonts w:ascii="Times New Roman" w:hAnsi="Times New Roman" w:cs="Times New Roman"/>
          <w:sz w:val="22"/>
          <w:szCs w:val="22"/>
        </w:rPr>
        <w:t>Срок реализации__________________________________________________________</w:t>
      </w:r>
    </w:p>
    <w:p w:rsidR="00864505" w:rsidRPr="003A2FFB" w:rsidRDefault="00864505" w:rsidP="00864505">
      <w:pPr>
        <w:pStyle w:val="aa"/>
        <w:rPr>
          <w:rFonts w:ascii="Times New Roman" w:hAnsi="Times New Roman" w:cs="Times New Roman"/>
          <w:sz w:val="22"/>
          <w:szCs w:val="22"/>
        </w:rPr>
      </w:pPr>
      <w:r w:rsidRPr="003A2FFB">
        <w:rPr>
          <w:rFonts w:ascii="Times New Roman" w:hAnsi="Times New Roman" w:cs="Times New Roman"/>
          <w:sz w:val="22"/>
          <w:szCs w:val="22"/>
        </w:rPr>
        <w:t>Месторасположение объекта -______________________________________________</w:t>
      </w:r>
    </w:p>
    <w:p w:rsidR="00864505" w:rsidRPr="003A2FFB" w:rsidRDefault="00864505" w:rsidP="00864505">
      <w:pPr>
        <w:pStyle w:val="aa"/>
        <w:rPr>
          <w:rFonts w:ascii="Times New Roman" w:hAnsi="Times New Roman" w:cs="Times New Roman"/>
          <w:sz w:val="22"/>
          <w:szCs w:val="22"/>
        </w:rPr>
      </w:pPr>
      <w:proofErr w:type="gramStart"/>
      <w:r w:rsidRPr="003A2FFB">
        <w:rPr>
          <w:rFonts w:ascii="Times New Roman" w:hAnsi="Times New Roman" w:cs="Times New Roman"/>
          <w:sz w:val="22"/>
          <w:szCs w:val="22"/>
        </w:rPr>
        <w:t>Форма реализации инвестиционного проекта (строительство, реконструкция, в</w:t>
      </w:r>
      <w:proofErr w:type="gramEnd"/>
    </w:p>
    <w:p w:rsidR="00864505" w:rsidRPr="003A2FFB" w:rsidRDefault="00864505" w:rsidP="00864505">
      <w:pPr>
        <w:pStyle w:val="aa"/>
        <w:rPr>
          <w:rFonts w:ascii="Times New Roman" w:hAnsi="Times New Roman" w:cs="Times New Roman"/>
          <w:sz w:val="22"/>
          <w:szCs w:val="22"/>
        </w:rPr>
      </w:pPr>
      <w:r w:rsidRPr="003A2FFB">
        <w:rPr>
          <w:rFonts w:ascii="Times New Roman" w:hAnsi="Times New Roman" w:cs="Times New Roman"/>
          <w:sz w:val="22"/>
          <w:szCs w:val="22"/>
        </w:rPr>
        <w:t>том числе с элементами реставрации, объекта капитального   строительства,</w:t>
      </w:r>
    </w:p>
    <w:p w:rsidR="00864505" w:rsidRPr="003A2FFB" w:rsidRDefault="00864505" w:rsidP="00864505">
      <w:pPr>
        <w:pStyle w:val="aa"/>
        <w:rPr>
          <w:rFonts w:ascii="Times New Roman" w:hAnsi="Times New Roman" w:cs="Times New Roman"/>
          <w:sz w:val="22"/>
          <w:szCs w:val="22"/>
        </w:rPr>
      </w:pPr>
      <w:r w:rsidRPr="003A2FFB">
        <w:rPr>
          <w:rFonts w:ascii="Times New Roman" w:hAnsi="Times New Roman" w:cs="Times New Roman"/>
          <w:sz w:val="22"/>
          <w:szCs w:val="22"/>
        </w:rPr>
        <w:t xml:space="preserve">приобретение объекта недвижимого имущества, иные инвестиции    </w:t>
      </w:r>
      <w:proofErr w:type="gramStart"/>
      <w:r w:rsidRPr="003A2FFB">
        <w:rPr>
          <w:rFonts w:ascii="Times New Roman" w:hAnsi="Times New Roman" w:cs="Times New Roman"/>
          <w:sz w:val="22"/>
          <w:szCs w:val="22"/>
        </w:rPr>
        <w:t>в</w:t>
      </w:r>
      <w:proofErr w:type="gramEnd"/>
      <w:r w:rsidRPr="003A2FFB">
        <w:rPr>
          <w:rFonts w:ascii="Times New Roman" w:hAnsi="Times New Roman" w:cs="Times New Roman"/>
          <w:sz w:val="22"/>
          <w:szCs w:val="22"/>
        </w:rPr>
        <w:t xml:space="preserve"> основной</w:t>
      </w:r>
    </w:p>
    <w:p w:rsidR="00864505" w:rsidRPr="003A2FFB" w:rsidRDefault="00864505" w:rsidP="00864505">
      <w:pPr>
        <w:pStyle w:val="aa"/>
        <w:rPr>
          <w:rFonts w:ascii="Times New Roman" w:hAnsi="Times New Roman" w:cs="Times New Roman"/>
          <w:sz w:val="22"/>
          <w:szCs w:val="22"/>
        </w:rPr>
      </w:pPr>
      <w:r w:rsidRPr="003A2FFB">
        <w:rPr>
          <w:rFonts w:ascii="Times New Roman" w:hAnsi="Times New Roman" w:cs="Times New Roman"/>
          <w:sz w:val="22"/>
          <w:szCs w:val="22"/>
        </w:rPr>
        <w:t>капитал)_________________________________________________________________</w:t>
      </w:r>
    </w:p>
    <w:p w:rsidR="00864505" w:rsidRDefault="00864505" w:rsidP="00864505">
      <w:pPr>
        <w:pStyle w:val="1"/>
        <w:spacing w:before="0" w:after="0"/>
      </w:pPr>
      <w:bookmarkStart w:id="71" w:name="sub_14010"/>
      <w:r>
        <w:t>Стоимость и количественные показатели результатов реализации инвестиционного проекта</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6379"/>
        <w:gridCol w:w="1276"/>
        <w:gridCol w:w="1417"/>
      </w:tblGrid>
      <w:tr w:rsidR="00864505" w:rsidTr="00A44C7F">
        <w:tc>
          <w:tcPr>
            <w:tcW w:w="567" w:type="dxa"/>
            <w:tcBorders>
              <w:top w:val="single" w:sz="18" w:space="0" w:color="auto"/>
              <w:left w:val="single" w:sz="18" w:space="0" w:color="auto"/>
              <w:bottom w:val="single" w:sz="18" w:space="0" w:color="auto"/>
              <w:right w:val="single" w:sz="12" w:space="0" w:color="auto"/>
            </w:tcBorders>
            <w:vAlign w:val="center"/>
          </w:tcPr>
          <w:bookmarkEnd w:id="71"/>
          <w:p w:rsidR="00864505" w:rsidRPr="00311489" w:rsidRDefault="00864505" w:rsidP="00864505">
            <w:pPr>
              <w:pStyle w:val="a9"/>
              <w:jc w:val="center"/>
              <w:rPr>
                <w:b/>
              </w:rPr>
            </w:pPr>
            <w:r w:rsidRPr="00311489">
              <w:rPr>
                <w:b/>
              </w:rPr>
              <w:t xml:space="preserve">№ </w:t>
            </w:r>
            <w:proofErr w:type="gramStart"/>
            <w:r w:rsidRPr="00311489">
              <w:rPr>
                <w:b/>
              </w:rPr>
              <w:t>п</w:t>
            </w:r>
            <w:proofErr w:type="gramEnd"/>
            <w:r w:rsidRPr="00311489">
              <w:rPr>
                <w:b/>
              </w:rPr>
              <w:t>/п</w:t>
            </w:r>
          </w:p>
        </w:tc>
        <w:tc>
          <w:tcPr>
            <w:tcW w:w="6379" w:type="dxa"/>
            <w:tcBorders>
              <w:top w:val="single" w:sz="18" w:space="0" w:color="auto"/>
              <w:left w:val="single" w:sz="12" w:space="0" w:color="auto"/>
              <w:bottom w:val="single" w:sz="18" w:space="0" w:color="auto"/>
              <w:right w:val="single" w:sz="12" w:space="0" w:color="auto"/>
            </w:tcBorders>
            <w:vAlign w:val="center"/>
          </w:tcPr>
          <w:p w:rsidR="00864505" w:rsidRPr="00311489" w:rsidRDefault="00864505" w:rsidP="00864505">
            <w:pPr>
              <w:pStyle w:val="a9"/>
              <w:jc w:val="center"/>
              <w:rPr>
                <w:b/>
              </w:rPr>
            </w:pPr>
            <w:r w:rsidRPr="00311489">
              <w:rPr>
                <w:b/>
              </w:rPr>
              <w:t>Наименование показателя</w:t>
            </w:r>
          </w:p>
        </w:tc>
        <w:tc>
          <w:tcPr>
            <w:tcW w:w="1276" w:type="dxa"/>
            <w:tcBorders>
              <w:top w:val="single" w:sz="18" w:space="0" w:color="auto"/>
              <w:left w:val="single" w:sz="12" w:space="0" w:color="auto"/>
              <w:bottom w:val="single" w:sz="18" w:space="0" w:color="auto"/>
              <w:right w:val="single" w:sz="12" w:space="0" w:color="auto"/>
            </w:tcBorders>
            <w:vAlign w:val="center"/>
          </w:tcPr>
          <w:p w:rsidR="00864505" w:rsidRPr="00311489" w:rsidRDefault="00864505" w:rsidP="00864505">
            <w:pPr>
              <w:pStyle w:val="a9"/>
              <w:jc w:val="center"/>
              <w:rPr>
                <w:b/>
              </w:rPr>
            </w:pPr>
            <w:r w:rsidRPr="00311489">
              <w:rPr>
                <w:b/>
              </w:rPr>
              <w:t>Ед. изм.</w:t>
            </w:r>
          </w:p>
        </w:tc>
        <w:tc>
          <w:tcPr>
            <w:tcW w:w="1417" w:type="dxa"/>
            <w:tcBorders>
              <w:top w:val="single" w:sz="18" w:space="0" w:color="auto"/>
              <w:left w:val="single" w:sz="12" w:space="0" w:color="auto"/>
              <w:bottom w:val="single" w:sz="18" w:space="0" w:color="auto"/>
              <w:right w:val="single" w:sz="18" w:space="0" w:color="auto"/>
            </w:tcBorders>
            <w:vAlign w:val="center"/>
          </w:tcPr>
          <w:p w:rsidR="00864505" w:rsidRPr="00A44C7F" w:rsidRDefault="00864505" w:rsidP="00864505">
            <w:pPr>
              <w:pStyle w:val="a9"/>
              <w:jc w:val="center"/>
              <w:rPr>
                <w:b/>
                <w:sz w:val="22"/>
                <w:szCs w:val="22"/>
              </w:rPr>
            </w:pPr>
            <w:r w:rsidRPr="00A44C7F">
              <w:rPr>
                <w:b/>
                <w:sz w:val="22"/>
                <w:szCs w:val="22"/>
              </w:rPr>
              <w:t>Значение показателя по проекту</w:t>
            </w:r>
          </w:p>
        </w:tc>
      </w:tr>
      <w:tr w:rsidR="00864505" w:rsidTr="00A44C7F">
        <w:tc>
          <w:tcPr>
            <w:tcW w:w="567" w:type="dxa"/>
            <w:tcBorders>
              <w:top w:val="single" w:sz="18" w:space="0" w:color="auto"/>
              <w:left w:val="single" w:sz="18" w:space="0" w:color="auto"/>
              <w:bottom w:val="single" w:sz="4" w:space="0" w:color="auto"/>
              <w:right w:val="single" w:sz="12" w:space="0" w:color="auto"/>
            </w:tcBorders>
          </w:tcPr>
          <w:p w:rsidR="00864505" w:rsidRDefault="00864505" w:rsidP="00864505">
            <w:pPr>
              <w:pStyle w:val="a9"/>
            </w:pPr>
          </w:p>
        </w:tc>
        <w:tc>
          <w:tcPr>
            <w:tcW w:w="6379" w:type="dxa"/>
            <w:tcBorders>
              <w:top w:val="single" w:sz="18" w:space="0" w:color="auto"/>
              <w:left w:val="single" w:sz="12" w:space="0" w:color="auto"/>
              <w:bottom w:val="single" w:sz="4" w:space="0" w:color="auto"/>
              <w:right w:val="single" w:sz="12" w:space="0" w:color="auto"/>
            </w:tcBorders>
          </w:tcPr>
          <w:p w:rsidR="00864505" w:rsidRPr="003A2FFB" w:rsidRDefault="00864505" w:rsidP="00864505">
            <w:pPr>
              <w:pStyle w:val="a4"/>
              <w:rPr>
                <w:rFonts w:ascii="Times New Roman" w:hAnsi="Times New Roman" w:cs="Times New Roman"/>
                <w:sz w:val="22"/>
                <w:szCs w:val="22"/>
              </w:rPr>
            </w:pPr>
            <w:r w:rsidRPr="003A2FFB">
              <w:rPr>
                <w:rFonts w:ascii="Times New Roman" w:hAnsi="Times New Roman" w:cs="Times New Roman"/>
                <w:sz w:val="22"/>
                <w:szCs w:val="22"/>
              </w:rPr>
              <w:t>Сметная стоимость объекта-аналога, по заключению государственной экспертизы (с указанием года ее получения) / в ценах года расчета сметной стоимости планируемого объекта капитального строительства (стоимости приобретения объекта недвижимого имущества), реализуемого в рамках инвестиционного проекта, представляемого для проведения оценки эффективности (с указанием года ее определения)</w:t>
            </w:r>
          </w:p>
        </w:tc>
        <w:tc>
          <w:tcPr>
            <w:tcW w:w="1276" w:type="dxa"/>
            <w:tcBorders>
              <w:top w:val="single" w:sz="18" w:space="0" w:color="auto"/>
              <w:left w:val="single" w:sz="12" w:space="0" w:color="auto"/>
              <w:bottom w:val="single" w:sz="4" w:space="0" w:color="auto"/>
              <w:right w:val="single" w:sz="12" w:space="0" w:color="auto"/>
            </w:tcBorders>
          </w:tcPr>
          <w:p w:rsidR="00864505" w:rsidRDefault="00864505" w:rsidP="00864505">
            <w:pPr>
              <w:pStyle w:val="a9"/>
              <w:jc w:val="center"/>
            </w:pPr>
            <w:r>
              <w:t>млн. руб.</w:t>
            </w:r>
          </w:p>
        </w:tc>
        <w:tc>
          <w:tcPr>
            <w:tcW w:w="1417" w:type="dxa"/>
            <w:tcBorders>
              <w:top w:val="single" w:sz="18" w:space="0" w:color="auto"/>
              <w:left w:val="single" w:sz="12" w:space="0" w:color="auto"/>
              <w:bottom w:val="single" w:sz="4" w:space="0" w:color="auto"/>
              <w:right w:val="single" w:sz="18" w:space="0" w:color="auto"/>
            </w:tcBorders>
          </w:tcPr>
          <w:p w:rsidR="00864505" w:rsidRDefault="00864505" w:rsidP="00864505">
            <w:pPr>
              <w:pStyle w:val="a9"/>
              <w:jc w:val="center"/>
            </w:pPr>
            <w:r>
              <w:t>/</w:t>
            </w:r>
          </w:p>
        </w:tc>
      </w:tr>
      <w:tr w:rsidR="00864505" w:rsidTr="00A44C7F">
        <w:tc>
          <w:tcPr>
            <w:tcW w:w="567"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pPr>
          </w:p>
        </w:tc>
        <w:tc>
          <w:tcPr>
            <w:tcW w:w="6379" w:type="dxa"/>
            <w:tcBorders>
              <w:top w:val="single" w:sz="4" w:space="0" w:color="auto"/>
              <w:left w:val="single" w:sz="12" w:space="0" w:color="auto"/>
              <w:bottom w:val="single" w:sz="4" w:space="0" w:color="auto"/>
              <w:right w:val="single" w:sz="12" w:space="0" w:color="auto"/>
            </w:tcBorders>
          </w:tcPr>
          <w:p w:rsidR="00864505" w:rsidRPr="003A2FFB" w:rsidRDefault="00864505" w:rsidP="00864505">
            <w:pPr>
              <w:pStyle w:val="a4"/>
              <w:rPr>
                <w:rFonts w:ascii="Times New Roman" w:hAnsi="Times New Roman" w:cs="Times New Roman"/>
                <w:sz w:val="22"/>
                <w:szCs w:val="22"/>
              </w:rPr>
            </w:pPr>
            <w:r w:rsidRPr="003A2FFB">
              <w:rPr>
                <w:rFonts w:ascii="Times New Roman" w:hAnsi="Times New Roman" w:cs="Times New Roman"/>
                <w:sz w:val="22"/>
                <w:szCs w:val="22"/>
              </w:rPr>
              <w:t xml:space="preserve">     в том числе:</w:t>
            </w:r>
          </w:p>
        </w:tc>
        <w:tc>
          <w:tcPr>
            <w:tcW w:w="127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417"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pPr>
          </w:p>
        </w:tc>
      </w:tr>
      <w:tr w:rsidR="00864505" w:rsidTr="00A44C7F">
        <w:tc>
          <w:tcPr>
            <w:tcW w:w="567"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pPr>
          </w:p>
        </w:tc>
        <w:tc>
          <w:tcPr>
            <w:tcW w:w="6379" w:type="dxa"/>
            <w:tcBorders>
              <w:top w:val="single" w:sz="4" w:space="0" w:color="auto"/>
              <w:left w:val="single" w:sz="12" w:space="0" w:color="auto"/>
              <w:bottom w:val="single" w:sz="4" w:space="0" w:color="auto"/>
              <w:right w:val="single" w:sz="12" w:space="0" w:color="auto"/>
            </w:tcBorders>
          </w:tcPr>
          <w:p w:rsidR="00864505" w:rsidRPr="003A2FFB" w:rsidRDefault="00864505" w:rsidP="00864505">
            <w:pPr>
              <w:pStyle w:val="a4"/>
              <w:rPr>
                <w:rFonts w:ascii="Times New Roman" w:hAnsi="Times New Roman" w:cs="Times New Roman"/>
                <w:sz w:val="22"/>
                <w:szCs w:val="22"/>
              </w:rPr>
            </w:pPr>
            <w:r w:rsidRPr="003A2FFB">
              <w:rPr>
                <w:rFonts w:ascii="Times New Roman" w:hAnsi="Times New Roman" w:cs="Times New Roman"/>
                <w:sz w:val="22"/>
                <w:szCs w:val="22"/>
              </w:rPr>
              <w:t>строительно-монтажные работы</w:t>
            </w:r>
          </w:p>
          <w:p w:rsidR="00864505" w:rsidRPr="003A2FFB" w:rsidRDefault="00864505" w:rsidP="00864505">
            <w:pPr>
              <w:pStyle w:val="a4"/>
              <w:rPr>
                <w:rFonts w:ascii="Times New Roman" w:hAnsi="Times New Roman" w:cs="Times New Roman"/>
                <w:sz w:val="22"/>
                <w:szCs w:val="22"/>
              </w:rPr>
            </w:pPr>
            <w:r w:rsidRPr="003A2FFB">
              <w:rPr>
                <w:rFonts w:ascii="Times New Roman" w:hAnsi="Times New Roman" w:cs="Times New Roman"/>
                <w:sz w:val="22"/>
                <w:szCs w:val="22"/>
              </w:rPr>
              <w:t>из них дорогостоящие работы и материалы</w:t>
            </w:r>
          </w:p>
        </w:tc>
        <w:tc>
          <w:tcPr>
            <w:tcW w:w="127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417"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jc w:val="center"/>
            </w:pPr>
            <w:r>
              <w:t>/</w:t>
            </w:r>
          </w:p>
        </w:tc>
      </w:tr>
      <w:tr w:rsidR="00864505" w:rsidTr="00A44C7F">
        <w:tc>
          <w:tcPr>
            <w:tcW w:w="567"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pPr>
          </w:p>
        </w:tc>
        <w:tc>
          <w:tcPr>
            <w:tcW w:w="6379" w:type="dxa"/>
            <w:tcBorders>
              <w:top w:val="single" w:sz="4" w:space="0" w:color="auto"/>
              <w:left w:val="single" w:sz="12" w:space="0" w:color="auto"/>
              <w:bottom w:val="single" w:sz="4" w:space="0" w:color="auto"/>
              <w:right w:val="single" w:sz="12" w:space="0" w:color="auto"/>
            </w:tcBorders>
          </w:tcPr>
          <w:p w:rsidR="00864505" w:rsidRPr="003A2FFB" w:rsidRDefault="00864505" w:rsidP="00864505">
            <w:pPr>
              <w:pStyle w:val="a4"/>
              <w:rPr>
                <w:rFonts w:ascii="Times New Roman" w:hAnsi="Times New Roman" w:cs="Times New Roman"/>
                <w:sz w:val="22"/>
                <w:szCs w:val="22"/>
              </w:rPr>
            </w:pPr>
            <w:r w:rsidRPr="003A2FFB">
              <w:rPr>
                <w:rFonts w:ascii="Times New Roman" w:hAnsi="Times New Roman" w:cs="Times New Roman"/>
                <w:sz w:val="22"/>
                <w:szCs w:val="22"/>
              </w:rPr>
              <w:t>приобретение машин и оборудования из них дорогостоящие машины и оборудование</w:t>
            </w:r>
          </w:p>
        </w:tc>
        <w:tc>
          <w:tcPr>
            <w:tcW w:w="127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417"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jc w:val="center"/>
            </w:pPr>
            <w:r>
              <w:t>/</w:t>
            </w:r>
          </w:p>
        </w:tc>
      </w:tr>
      <w:tr w:rsidR="00864505" w:rsidTr="00A44C7F">
        <w:tc>
          <w:tcPr>
            <w:tcW w:w="567"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pPr>
          </w:p>
        </w:tc>
        <w:tc>
          <w:tcPr>
            <w:tcW w:w="6379" w:type="dxa"/>
            <w:tcBorders>
              <w:top w:val="single" w:sz="4" w:space="0" w:color="auto"/>
              <w:left w:val="single" w:sz="12" w:space="0" w:color="auto"/>
              <w:bottom w:val="single" w:sz="4" w:space="0" w:color="auto"/>
              <w:right w:val="single" w:sz="12" w:space="0" w:color="auto"/>
            </w:tcBorders>
          </w:tcPr>
          <w:p w:rsidR="00864505" w:rsidRPr="003A2FFB" w:rsidRDefault="00864505" w:rsidP="00864505">
            <w:pPr>
              <w:pStyle w:val="a4"/>
              <w:rPr>
                <w:rFonts w:ascii="Times New Roman" w:hAnsi="Times New Roman" w:cs="Times New Roman"/>
                <w:sz w:val="22"/>
                <w:szCs w:val="22"/>
              </w:rPr>
            </w:pPr>
            <w:r w:rsidRPr="003A2FFB">
              <w:rPr>
                <w:rFonts w:ascii="Times New Roman" w:hAnsi="Times New Roman" w:cs="Times New Roman"/>
                <w:sz w:val="22"/>
                <w:szCs w:val="22"/>
              </w:rPr>
              <w:t>приобретение объекта недвижимого имущества</w:t>
            </w:r>
          </w:p>
        </w:tc>
        <w:tc>
          <w:tcPr>
            <w:tcW w:w="127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417"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jc w:val="center"/>
            </w:pPr>
            <w:r>
              <w:t>/</w:t>
            </w:r>
          </w:p>
        </w:tc>
      </w:tr>
      <w:tr w:rsidR="00864505" w:rsidTr="00A44C7F">
        <w:tc>
          <w:tcPr>
            <w:tcW w:w="567"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pPr>
          </w:p>
        </w:tc>
        <w:tc>
          <w:tcPr>
            <w:tcW w:w="6379" w:type="dxa"/>
            <w:tcBorders>
              <w:top w:val="single" w:sz="4" w:space="0" w:color="auto"/>
              <w:left w:val="single" w:sz="12" w:space="0" w:color="auto"/>
              <w:bottom w:val="single" w:sz="4" w:space="0" w:color="auto"/>
              <w:right w:val="single" w:sz="12" w:space="0" w:color="auto"/>
            </w:tcBorders>
          </w:tcPr>
          <w:p w:rsidR="00864505" w:rsidRPr="003A2FFB" w:rsidRDefault="00864505" w:rsidP="00864505">
            <w:pPr>
              <w:pStyle w:val="a4"/>
              <w:rPr>
                <w:rFonts w:ascii="Times New Roman" w:hAnsi="Times New Roman" w:cs="Times New Roman"/>
                <w:sz w:val="22"/>
                <w:szCs w:val="22"/>
              </w:rPr>
            </w:pPr>
            <w:r w:rsidRPr="003A2FFB">
              <w:rPr>
                <w:rFonts w:ascii="Times New Roman" w:hAnsi="Times New Roman" w:cs="Times New Roman"/>
                <w:sz w:val="22"/>
                <w:szCs w:val="22"/>
              </w:rPr>
              <w:t>прочие затраты</w:t>
            </w:r>
          </w:p>
        </w:tc>
        <w:tc>
          <w:tcPr>
            <w:tcW w:w="127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417"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jc w:val="center"/>
            </w:pPr>
            <w:r>
              <w:t>/</w:t>
            </w:r>
          </w:p>
        </w:tc>
      </w:tr>
      <w:tr w:rsidR="00864505" w:rsidTr="00A44C7F">
        <w:tc>
          <w:tcPr>
            <w:tcW w:w="9639" w:type="dxa"/>
            <w:gridSpan w:val="4"/>
            <w:tcBorders>
              <w:top w:val="single" w:sz="4" w:space="0" w:color="auto"/>
              <w:left w:val="single" w:sz="18" w:space="0" w:color="auto"/>
              <w:bottom w:val="single" w:sz="4" w:space="0" w:color="auto"/>
              <w:right w:val="single" w:sz="18" w:space="0" w:color="auto"/>
            </w:tcBorders>
          </w:tcPr>
          <w:p w:rsidR="00864505" w:rsidRPr="00A44C7F" w:rsidRDefault="00864505" w:rsidP="00A44C7F">
            <w:pPr>
              <w:pStyle w:val="1"/>
              <w:spacing w:before="0" w:after="0"/>
              <w:ind w:firstLine="0"/>
              <w:rPr>
                <w:rFonts w:ascii="Times New Roman" w:hAnsi="Times New Roman"/>
                <w:sz w:val="24"/>
                <w:szCs w:val="24"/>
              </w:rPr>
            </w:pPr>
            <w:bookmarkStart w:id="72" w:name="sub_14011"/>
            <w:r w:rsidRPr="00A44C7F">
              <w:rPr>
                <w:rFonts w:ascii="Times New Roman" w:hAnsi="Times New Roman"/>
                <w:sz w:val="24"/>
                <w:szCs w:val="24"/>
              </w:rPr>
              <w:t>Показатели, характеризующие прямые результаты реализации проекта-аналога</w:t>
            </w:r>
            <w:bookmarkEnd w:id="72"/>
          </w:p>
        </w:tc>
      </w:tr>
      <w:tr w:rsidR="00864505" w:rsidTr="00A44C7F">
        <w:tc>
          <w:tcPr>
            <w:tcW w:w="567"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r>
              <w:t>1.</w:t>
            </w:r>
          </w:p>
        </w:tc>
        <w:tc>
          <w:tcPr>
            <w:tcW w:w="637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27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417"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pPr>
          </w:p>
        </w:tc>
      </w:tr>
      <w:tr w:rsidR="00864505" w:rsidTr="00A44C7F">
        <w:tc>
          <w:tcPr>
            <w:tcW w:w="567"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r>
              <w:t>...</w:t>
            </w:r>
          </w:p>
        </w:tc>
        <w:tc>
          <w:tcPr>
            <w:tcW w:w="637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27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417"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pPr>
          </w:p>
        </w:tc>
      </w:tr>
      <w:tr w:rsidR="00864505" w:rsidTr="00A44C7F">
        <w:tc>
          <w:tcPr>
            <w:tcW w:w="567"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pPr>
          </w:p>
        </w:tc>
        <w:tc>
          <w:tcPr>
            <w:tcW w:w="637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27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417"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pPr>
          </w:p>
        </w:tc>
      </w:tr>
      <w:tr w:rsidR="00864505" w:rsidTr="00A44C7F">
        <w:tc>
          <w:tcPr>
            <w:tcW w:w="9639" w:type="dxa"/>
            <w:gridSpan w:val="4"/>
            <w:tcBorders>
              <w:top w:val="single" w:sz="4" w:space="0" w:color="auto"/>
              <w:left w:val="single" w:sz="18" w:space="0" w:color="auto"/>
              <w:bottom w:val="single" w:sz="4" w:space="0" w:color="auto"/>
              <w:right w:val="single" w:sz="18" w:space="0" w:color="auto"/>
            </w:tcBorders>
          </w:tcPr>
          <w:p w:rsidR="00864505" w:rsidRPr="00A44C7F" w:rsidRDefault="00864505" w:rsidP="00A44C7F">
            <w:pPr>
              <w:pStyle w:val="1"/>
              <w:spacing w:before="0" w:after="0"/>
              <w:ind w:firstLine="0"/>
              <w:rPr>
                <w:rFonts w:ascii="Times New Roman" w:hAnsi="Times New Roman"/>
                <w:sz w:val="24"/>
                <w:szCs w:val="24"/>
              </w:rPr>
            </w:pPr>
            <w:bookmarkStart w:id="73" w:name="sub_14012"/>
            <w:r w:rsidRPr="00A44C7F">
              <w:rPr>
                <w:rFonts w:ascii="Times New Roman" w:hAnsi="Times New Roman"/>
                <w:sz w:val="24"/>
                <w:szCs w:val="24"/>
              </w:rPr>
              <w:t>Показатели, характеризующие конечные результаты реализации проекта-аналога</w:t>
            </w:r>
            <w:bookmarkEnd w:id="73"/>
          </w:p>
        </w:tc>
      </w:tr>
      <w:tr w:rsidR="00864505" w:rsidTr="00A44C7F">
        <w:tc>
          <w:tcPr>
            <w:tcW w:w="567" w:type="dxa"/>
            <w:tcBorders>
              <w:top w:val="single" w:sz="4" w:space="0" w:color="auto"/>
              <w:left w:val="single" w:sz="18" w:space="0" w:color="auto"/>
              <w:bottom w:val="single" w:sz="4" w:space="0" w:color="auto"/>
              <w:right w:val="single" w:sz="12" w:space="0" w:color="auto"/>
            </w:tcBorders>
          </w:tcPr>
          <w:p w:rsidR="00864505" w:rsidRDefault="00864505" w:rsidP="00864505">
            <w:pPr>
              <w:pStyle w:val="a9"/>
              <w:jc w:val="center"/>
            </w:pPr>
            <w:r>
              <w:t>1.</w:t>
            </w:r>
          </w:p>
        </w:tc>
        <w:tc>
          <w:tcPr>
            <w:tcW w:w="6379"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276" w:type="dxa"/>
            <w:tcBorders>
              <w:top w:val="single" w:sz="4" w:space="0" w:color="auto"/>
              <w:left w:val="single" w:sz="12" w:space="0" w:color="auto"/>
              <w:bottom w:val="single" w:sz="4" w:space="0" w:color="auto"/>
              <w:right w:val="single" w:sz="12" w:space="0" w:color="auto"/>
            </w:tcBorders>
          </w:tcPr>
          <w:p w:rsidR="00864505" w:rsidRDefault="00864505" w:rsidP="00864505">
            <w:pPr>
              <w:pStyle w:val="a9"/>
            </w:pPr>
          </w:p>
        </w:tc>
        <w:tc>
          <w:tcPr>
            <w:tcW w:w="1417" w:type="dxa"/>
            <w:tcBorders>
              <w:top w:val="single" w:sz="4" w:space="0" w:color="auto"/>
              <w:left w:val="single" w:sz="12" w:space="0" w:color="auto"/>
              <w:bottom w:val="single" w:sz="4" w:space="0" w:color="auto"/>
              <w:right w:val="single" w:sz="18" w:space="0" w:color="auto"/>
            </w:tcBorders>
          </w:tcPr>
          <w:p w:rsidR="00864505" w:rsidRDefault="00864505" w:rsidP="00864505">
            <w:pPr>
              <w:pStyle w:val="a9"/>
            </w:pPr>
          </w:p>
        </w:tc>
      </w:tr>
      <w:tr w:rsidR="00864505" w:rsidTr="00A44C7F">
        <w:tc>
          <w:tcPr>
            <w:tcW w:w="567" w:type="dxa"/>
            <w:tcBorders>
              <w:top w:val="single" w:sz="4" w:space="0" w:color="auto"/>
              <w:left w:val="single" w:sz="18" w:space="0" w:color="auto"/>
              <w:bottom w:val="single" w:sz="18" w:space="0" w:color="auto"/>
              <w:right w:val="single" w:sz="12" w:space="0" w:color="auto"/>
            </w:tcBorders>
          </w:tcPr>
          <w:p w:rsidR="00864505" w:rsidRDefault="00864505" w:rsidP="00864505">
            <w:pPr>
              <w:pStyle w:val="a9"/>
              <w:jc w:val="center"/>
            </w:pPr>
            <w:r>
              <w:t>...</w:t>
            </w:r>
          </w:p>
        </w:tc>
        <w:tc>
          <w:tcPr>
            <w:tcW w:w="6379" w:type="dxa"/>
            <w:tcBorders>
              <w:top w:val="single" w:sz="4" w:space="0" w:color="auto"/>
              <w:left w:val="single" w:sz="12" w:space="0" w:color="auto"/>
              <w:bottom w:val="single" w:sz="18" w:space="0" w:color="auto"/>
              <w:right w:val="single" w:sz="12" w:space="0" w:color="auto"/>
            </w:tcBorders>
          </w:tcPr>
          <w:p w:rsidR="00864505" w:rsidRDefault="00864505" w:rsidP="00864505">
            <w:pPr>
              <w:pStyle w:val="a9"/>
            </w:pPr>
          </w:p>
        </w:tc>
        <w:tc>
          <w:tcPr>
            <w:tcW w:w="1276" w:type="dxa"/>
            <w:tcBorders>
              <w:top w:val="single" w:sz="4" w:space="0" w:color="auto"/>
              <w:left w:val="single" w:sz="12" w:space="0" w:color="auto"/>
              <w:bottom w:val="single" w:sz="18" w:space="0" w:color="auto"/>
              <w:right w:val="single" w:sz="12" w:space="0" w:color="auto"/>
            </w:tcBorders>
          </w:tcPr>
          <w:p w:rsidR="00864505" w:rsidRDefault="00864505" w:rsidP="00864505">
            <w:pPr>
              <w:pStyle w:val="a9"/>
            </w:pPr>
          </w:p>
        </w:tc>
        <w:tc>
          <w:tcPr>
            <w:tcW w:w="1417" w:type="dxa"/>
            <w:tcBorders>
              <w:top w:val="single" w:sz="4" w:space="0" w:color="auto"/>
              <w:left w:val="single" w:sz="12" w:space="0" w:color="auto"/>
              <w:bottom w:val="single" w:sz="18" w:space="0" w:color="auto"/>
              <w:right w:val="single" w:sz="18" w:space="0" w:color="auto"/>
            </w:tcBorders>
          </w:tcPr>
          <w:p w:rsidR="00864505" w:rsidRDefault="00864505" w:rsidP="00864505">
            <w:pPr>
              <w:pStyle w:val="a9"/>
            </w:pPr>
          </w:p>
        </w:tc>
      </w:tr>
    </w:tbl>
    <w:p w:rsidR="00864505" w:rsidRPr="00311489" w:rsidRDefault="00864505" w:rsidP="00864505">
      <w:pPr>
        <w:spacing w:after="0" w:line="240" w:lineRule="auto"/>
        <w:rPr>
          <w:sz w:val="16"/>
          <w:szCs w:val="16"/>
        </w:rPr>
      </w:pPr>
    </w:p>
    <w:p w:rsidR="00864505" w:rsidRDefault="00864505" w:rsidP="00864505">
      <w:pPr>
        <w:pStyle w:val="aa"/>
        <w:rPr>
          <w:sz w:val="22"/>
          <w:szCs w:val="22"/>
        </w:rPr>
      </w:pPr>
      <w:r>
        <w:rPr>
          <w:sz w:val="22"/>
          <w:szCs w:val="22"/>
        </w:rPr>
        <w:t>Руководитель</w:t>
      </w:r>
    </w:p>
    <w:p w:rsidR="00864505" w:rsidRDefault="00864505" w:rsidP="00864505">
      <w:pPr>
        <w:pStyle w:val="aa"/>
        <w:rPr>
          <w:sz w:val="22"/>
          <w:szCs w:val="22"/>
        </w:rPr>
      </w:pPr>
      <w:r>
        <w:rPr>
          <w:sz w:val="22"/>
          <w:szCs w:val="22"/>
        </w:rPr>
        <w:t>главного распорядителя</w:t>
      </w:r>
    </w:p>
    <w:p w:rsidR="00864505" w:rsidRDefault="00864505" w:rsidP="00864505">
      <w:pPr>
        <w:pStyle w:val="aa"/>
        <w:rPr>
          <w:sz w:val="22"/>
          <w:szCs w:val="22"/>
        </w:rPr>
      </w:pPr>
      <w:r>
        <w:rPr>
          <w:sz w:val="22"/>
          <w:szCs w:val="22"/>
        </w:rPr>
        <w:t>средств федерального бюджета</w:t>
      </w:r>
    </w:p>
    <w:p w:rsidR="00864505" w:rsidRDefault="00864505" w:rsidP="00864505">
      <w:pPr>
        <w:pStyle w:val="aa"/>
        <w:rPr>
          <w:sz w:val="22"/>
          <w:szCs w:val="22"/>
        </w:rPr>
      </w:pPr>
      <w:proofErr w:type="gramStart"/>
      <w:r>
        <w:rPr>
          <w:sz w:val="22"/>
          <w:szCs w:val="22"/>
        </w:rPr>
        <w:t>(или уполномоченное им</w:t>
      </w:r>
      <w:proofErr w:type="gramEnd"/>
    </w:p>
    <w:p w:rsidR="00864505" w:rsidRDefault="00864505" w:rsidP="00864505">
      <w:pPr>
        <w:pStyle w:val="aa"/>
        <w:rPr>
          <w:sz w:val="22"/>
          <w:szCs w:val="22"/>
        </w:rPr>
      </w:pPr>
      <w:r>
        <w:rPr>
          <w:sz w:val="22"/>
          <w:szCs w:val="22"/>
        </w:rPr>
        <w:t>на подписание должностное лицо)                    Фамилия, имя, отчество</w:t>
      </w:r>
    </w:p>
    <w:p w:rsidR="00864505" w:rsidRDefault="00864505" w:rsidP="00864505">
      <w:pPr>
        <w:pStyle w:val="aa"/>
        <w:rPr>
          <w:sz w:val="22"/>
          <w:szCs w:val="22"/>
        </w:rPr>
      </w:pPr>
      <w:r>
        <w:rPr>
          <w:sz w:val="22"/>
          <w:szCs w:val="22"/>
        </w:rPr>
        <w:t xml:space="preserve">                                                    (должность, подпись)</w:t>
      </w:r>
    </w:p>
    <w:p w:rsidR="00864505" w:rsidRDefault="00864505" w:rsidP="00864505">
      <w:pPr>
        <w:pStyle w:val="aa"/>
        <w:rPr>
          <w:sz w:val="22"/>
          <w:szCs w:val="22"/>
        </w:rPr>
      </w:pPr>
      <w:r>
        <w:rPr>
          <w:sz w:val="22"/>
          <w:szCs w:val="22"/>
        </w:rPr>
        <w:t xml:space="preserve">                                                    "    "          20 г.</w:t>
      </w:r>
    </w:p>
    <w:p w:rsidR="00864505" w:rsidRDefault="00864505" w:rsidP="00864505">
      <w:pPr>
        <w:pStyle w:val="aa"/>
      </w:pPr>
      <w:r>
        <w:rPr>
          <w:sz w:val="22"/>
          <w:szCs w:val="22"/>
        </w:rPr>
        <w:t xml:space="preserve">                                                            </w:t>
      </w:r>
      <w:proofErr w:type="spellStart"/>
      <w:r>
        <w:rPr>
          <w:sz w:val="22"/>
          <w:szCs w:val="22"/>
        </w:rPr>
        <w:t>м.п</w:t>
      </w:r>
      <w:proofErr w:type="spellEnd"/>
      <w:r>
        <w:rPr>
          <w:sz w:val="22"/>
          <w:szCs w:val="22"/>
        </w:rPr>
        <w:t>.</w:t>
      </w:r>
    </w:p>
    <w:p w:rsidR="00A44C7F" w:rsidRDefault="003A2FFB" w:rsidP="00A44C7F">
      <w:pPr>
        <w:spacing w:line="240" w:lineRule="auto"/>
        <w:jc w:val="center"/>
        <w:rPr>
          <w:rFonts w:ascii="Times New Roman" w:eastAsiaTheme="minorEastAsia" w:hAnsi="Times New Roman" w:cs="Times New Roman"/>
          <w:sz w:val="28"/>
          <w:szCs w:val="28"/>
          <w:lang w:eastAsia="ru-RU"/>
        </w:rPr>
      </w:pPr>
      <w:r>
        <w:rPr>
          <w:rFonts w:ascii="Arial" w:hAnsi="Arial" w:cs="Arial"/>
          <w:b/>
          <w:color w:val="000000" w:themeColor="text1"/>
          <w:sz w:val="28"/>
          <w:szCs w:val="28"/>
        </w:rPr>
        <w:br w:type="page"/>
      </w:r>
      <w:r w:rsidR="00A44C7F">
        <w:rPr>
          <w:rFonts w:ascii="Arial" w:eastAsia="Times New Roman" w:hAnsi="Arial" w:cs="Arial"/>
          <w:noProof/>
          <w:sz w:val="24"/>
          <w:szCs w:val="24"/>
          <w:lang w:eastAsia="ru-RU"/>
        </w:rPr>
        <w:drawing>
          <wp:inline distT="0" distB="0" distL="0" distR="0" wp14:anchorId="38989A2E" wp14:editId="515FA66F">
            <wp:extent cx="577850" cy="697847"/>
            <wp:effectExtent l="0" t="0" r="0" b="7620"/>
            <wp:docPr id="1" name="Рисунок 1" descr="&amp;Gcy;&amp;iecy;&amp;rcy;&amp;bcy; &amp;Rcy;&amp;F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mp;Gcy;&amp;iecy;&amp;rcy;&amp;bcy; &amp;Rcy;&amp;F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074" cy="696910"/>
                    </a:xfrm>
                    <a:prstGeom prst="rect">
                      <a:avLst/>
                    </a:prstGeom>
                    <a:noFill/>
                    <a:ln>
                      <a:noFill/>
                    </a:ln>
                  </pic:spPr>
                </pic:pic>
              </a:graphicData>
            </a:graphic>
          </wp:inline>
        </w:drawing>
      </w:r>
    </w:p>
    <w:p w:rsidR="00A44C7F" w:rsidRPr="00314094" w:rsidRDefault="00A44C7F" w:rsidP="00A44C7F">
      <w:pPr>
        <w:spacing w:after="0" w:line="240" w:lineRule="auto"/>
        <w:jc w:val="center"/>
        <w:rPr>
          <w:rFonts w:ascii="Times New Roman" w:eastAsiaTheme="minorEastAsia" w:hAnsi="Times New Roman" w:cs="Times New Roman"/>
          <w:b/>
          <w:caps/>
          <w:sz w:val="24"/>
          <w:szCs w:val="24"/>
          <w:lang w:eastAsia="ru-RU"/>
        </w:rPr>
      </w:pPr>
      <w:r w:rsidRPr="00314094">
        <w:rPr>
          <w:rFonts w:ascii="Times New Roman" w:eastAsiaTheme="minorEastAsia" w:hAnsi="Times New Roman" w:cs="Times New Roman"/>
          <w:b/>
          <w:caps/>
          <w:sz w:val="24"/>
          <w:szCs w:val="24"/>
          <w:lang w:eastAsia="ru-RU"/>
        </w:rPr>
        <w:t>Министерство</w:t>
      </w:r>
    </w:p>
    <w:p w:rsidR="00A44C7F" w:rsidRPr="00314094" w:rsidRDefault="00A44C7F" w:rsidP="00A44C7F">
      <w:pPr>
        <w:spacing w:after="0" w:line="240" w:lineRule="auto"/>
        <w:jc w:val="center"/>
        <w:rPr>
          <w:rFonts w:ascii="Times New Roman" w:eastAsiaTheme="minorEastAsia" w:hAnsi="Times New Roman" w:cs="Times New Roman"/>
          <w:b/>
          <w:caps/>
          <w:sz w:val="24"/>
          <w:szCs w:val="24"/>
          <w:lang w:eastAsia="ru-RU"/>
        </w:rPr>
      </w:pPr>
      <w:r w:rsidRPr="00314094">
        <w:rPr>
          <w:rFonts w:ascii="Times New Roman" w:eastAsiaTheme="minorEastAsia" w:hAnsi="Times New Roman" w:cs="Times New Roman"/>
          <w:b/>
          <w:caps/>
          <w:sz w:val="24"/>
          <w:szCs w:val="24"/>
          <w:lang w:eastAsia="ru-RU"/>
        </w:rPr>
        <w:t>строительства и жилищно-коммунального</w:t>
      </w:r>
    </w:p>
    <w:p w:rsidR="00A44C7F" w:rsidRPr="00314094" w:rsidRDefault="00A44C7F" w:rsidP="00A44C7F">
      <w:pPr>
        <w:spacing w:after="0" w:line="240" w:lineRule="auto"/>
        <w:jc w:val="center"/>
        <w:rPr>
          <w:rFonts w:ascii="Times New Roman" w:eastAsiaTheme="minorEastAsia" w:hAnsi="Times New Roman" w:cs="Times New Roman"/>
          <w:b/>
          <w:caps/>
          <w:sz w:val="24"/>
          <w:szCs w:val="24"/>
          <w:lang w:eastAsia="ru-RU"/>
        </w:rPr>
      </w:pPr>
      <w:r w:rsidRPr="00314094">
        <w:rPr>
          <w:rFonts w:ascii="Times New Roman" w:eastAsiaTheme="minorEastAsia" w:hAnsi="Times New Roman" w:cs="Times New Roman"/>
          <w:b/>
          <w:caps/>
          <w:sz w:val="24"/>
          <w:szCs w:val="24"/>
          <w:lang w:eastAsia="ru-RU"/>
        </w:rPr>
        <w:t>хозяйства Российской Федерации</w:t>
      </w:r>
    </w:p>
    <w:p w:rsidR="00A44C7F" w:rsidRDefault="00A44C7F" w:rsidP="00A44C7F">
      <w:pPr>
        <w:spacing w:before="120"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(Минстрой России)</w:t>
      </w:r>
    </w:p>
    <w:p w:rsidR="00A44C7F" w:rsidRDefault="00A44C7F" w:rsidP="00A44C7F">
      <w:pPr>
        <w:spacing w:before="120"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ПРИКАЗ</w:t>
      </w:r>
    </w:p>
    <w:p w:rsidR="00A44C7F" w:rsidRDefault="00A44C7F" w:rsidP="00A44C7F">
      <w:pPr>
        <w:tabs>
          <w:tab w:val="left" w:pos="3880"/>
          <w:tab w:val="right" w:pos="9639"/>
        </w:tabs>
        <w:spacing w:before="120"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15 мая</w:t>
      </w:r>
      <w:r w:rsidRPr="00314094">
        <w:rPr>
          <w:rFonts w:ascii="Times New Roman" w:eastAsiaTheme="minorEastAsia" w:hAnsi="Times New Roman" w:cs="Times New Roman"/>
          <w:b/>
          <w:sz w:val="24"/>
          <w:szCs w:val="24"/>
          <w:lang w:eastAsia="ru-RU"/>
        </w:rPr>
        <w:t xml:space="preserve"> 201</w:t>
      </w:r>
      <w:r>
        <w:rPr>
          <w:rFonts w:ascii="Times New Roman" w:eastAsiaTheme="minorEastAsia" w:hAnsi="Times New Roman" w:cs="Times New Roman"/>
          <w:b/>
          <w:sz w:val="24"/>
          <w:szCs w:val="24"/>
          <w:lang w:eastAsia="ru-RU"/>
        </w:rPr>
        <w:t>8</w:t>
      </w:r>
      <w:r w:rsidRPr="00314094">
        <w:rPr>
          <w:rFonts w:ascii="Times New Roman" w:eastAsiaTheme="minorEastAsia" w:hAnsi="Times New Roman" w:cs="Times New Roman"/>
          <w:b/>
          <w:sz w:val="24"/>
          <w:szCs w:val="24"/>
          <w:lang w:eastAsia="ru-RU"/>
        </w:rPr>
        <w:t xml:space="preserve"> г. </w:t>
      </w:r>
      <w:r w:rsidRPr="00314094">
        <w:rPr>
          <w:rFonts w:ascii="Times New Roman" w:eastAsiaTheme="minorEastAsia" w:hAnsi="Times New Roman" w:cs="Times New Roman"/>
          <w:b/>
          <w:sz w:val="24"/>
          <w:szCs w:val="24"/>
          <w:lang w:eastAsia="ru-RU"/>
        </w:rPr>
        <w:tab/>
      </w:r>
      <w:r w:rsidRPr="00314094">
        <w:rPr>
          <w:rFonts w:ascii="Times New Roman" w:eastAsiaTheme="minorEastAsia" w:hAnsi="Times New Roman" w:cs="Times New Roman"/>
          <w:b/>
          <w:sz w:val="24"/>
          <w:szCs w:val="24"/>
          <w:lang w:eastAsia="ru-RU"/>
        </w:rPr>
        <w:tab/>
      </w:r>
      <w:r>
        <w:rPr>
          <w:rFonts w:ascii="Times New Roman" w:eastAsiaTheme="minorEastAsia" w:hAnsi="Times New Roman" w:cs="Times New Roman"/>
          <w:b/>
          <w:sz w:val="24"/>
          <w:szCs w:val="24"/>
          <w:lang w:eastAsia="ru-RU"/>
        </w:rPr>
        <w:t xml:space="preserve">                           </w:t>
      </w:r>
      <w:r w:rsidRPr="00314094">
        <w:rPr>
          <w:rFonts w:ascii="Times New Roman" w:eastAsiaTheme="minorEastAsia" w:hAnsi="Times New Roman" w:cs="Times New Roman"/>
          <w:b/>
          <w:sz w:val="24"/>
          <w:szCs w:val="24"/>
          <w:lang w:eastAsia="ru-RU"/>
        </w:rPr>
        <w:t>№ </w:t>
      </w:r>
      <w:r>
        <w:rPr>
          <w:rFonts w:ascii="Times New Roman" w:eastAsiaTheme="minorEastAsia" w:hAnsi="Times New Roman" w:cs="Times New Roman"/>
          <w:b/>
          <w:sz w:val="24"/>
          <w:szCs w:val="24"/>
          <w:lang w:eastAsia="ru-RU"/>
        </w:rPr>
        <w:t>281</w:t>
      </w:r>
      <w:r w:rsidRPr="00314094">
        <w:rPr>
          <w:rFonts w:ascii="Times New Roman" w:eastAsiaTheme="minorEastAsia" w:hAnsi="Times New Roman" w:cs="Times New Roman"/>
          <w:b/>
          <w:sz w:val="24"/>
          <w:szCs w:val="24"/>
          <w:lang w:eastAsia="ru-RU"/>
        </w:rPr>
        <w:t>/</w:t>
      </w:r>
      <w:proofErr w:type="spellStart"/>
      <w:proofErr w:type="gramStart"/>
      <w:r w:rsidRPr="00314094">
        <w:rPr>
          <w:rFonts w:ascii="Times New Roman" w:eastAsiaTheme="minorEastAsia" w:hAnsi="Times New Roman" w:cs="Times New Roman"/>
          <w:b/>
          <w:sz w:val="24"/>
          <w:szCs w:val="24"/>
          <w:lang w:eastAsia="ru-RU"/>
        </w:rPr>
        <w:t>пр</w:t>
      </w:r>
      <w:proofErr w:type="spellEnd"/>
      <w:proofErr w:type="gramEnd"/>
    </w:p>
    <w:p w:rsidR="00A44C7F" w:rsidRDefault="00A44C7F" w:rsidP="00A44C7F">
      <w:pPr>
        <w:tabs>
          <w:tab w:val="left" w:pos="3880"/>
          <w:tab w:val="right" w:pos="6663"/>
        </w:tabs>
        <w:spacing w:before="120" w:after="0" w:line="240" w:lineRule="auto"/>
        <w:jc w:val="center"/>
        <w:rPr>
          <w:rFonts w:ascii="Times New Roman" w:eastAsiaTheme="minorEastAsia" w:hAnsi="Times New Roman" w:cs="Times New Roman"/>
          <w:sz w:val="24"/>
          <w:szCs w:val="24"/>
          <w:lang w:eastAsia="ru-RU"/>
        </w:rPr>
      </w:pPr>
      <w:r w:rsidRPr="00314094">
        <w:rPr>
          <w:rFonts w:ascii="Times New Roman" w:eastAsiaTheme="minorEastAsia" w:hAnsi="Times New Roman" w:cs="Times New Roman"/>
          <w:sz w:val="24"/>
          <w:szCs w:val="24"/>
          <w:lang w:eastAsia="ru-RU"/>
        </w:rPr>
        <w:t>Москва</w:t>
      </w:r>
    </w:p>
    <w:p w:rsidR="00A44C7F" w:rsidRPr="00A44C7F" w:rsidRDefault="00573BE2" w:rsidP="00A44C7F">
      <w:pPr>
        <w:pStyle w:val="1"/>
        <w:jc w:val="center"/>
        <w:rPr>
          <w:rFonts w:ascii="Times New Roman" w:hAnsi="Times New Roman"/>
          <w:color w:val="000000" w:themeColor="text1"/>
          <w:sz w:val="28"/>
          <w:szCs w:val="28"/>
        </w:rPr>
      </w:pPr>
      <w:hyperlink r:id="rId30" w:history="1">
        <w:proofErr w:type="gramStart"/>
        <w:r w:rsidR="00A44C7F" w:rsidRPr="00A44C7F">
          <w:rPr>
            <w:rStyle w:val="a3"/>
            <w:rFonts w:ascii="Times New Roman" w:hAnsi="Times New Roman"/>
            <w:bCs w:val="0"/>
            <w:color w:val="000000" w:themeColor="text1"/>
            <w:sz w:val="28"/>
            <w:szCs w:val="28"/>
          </w:rPr>
          <w:t xml:space="preserve">Об утверждении формы заявки о предоставлении субсидии из федерального бюджета бюджетам субъектов Российской Федерации на </w:t>
        </w:r>
        <w:proofErr w:type="spellStart"/>
        <w:r w:rsidR="00A44C7F" w:rsidRPr="00A44C7F">
          <w:rPr>
            <w:rStyle w:val="a3"/>
            <w:rFonts w:ascii="Times New Roman" w:hAnsi="Times New Roman"/>
            <w:bCs w:val="0"/>
            <w:color w:val="000000" w:themeColor="text1"/>
            <w:sz w:val="28"/>
            <w:szCs w:val="28"/>
          </w:rPr>
          <w:t>софинансирование</w:t>
        </w:r>
        <w:proofErr w:type="spellEnd"/>
        <w:r w:rsidR="00A44C7F" w:rsidRPr="00A44C7F">
          <w:rPr>
            <w:rStyle w:val="a3"/>
            <w:rFonts w:ascii="Times New Roman" w:hAnsi="Times New Roman"/>
            <w:bCs w:val="0"/>
            <w:color w:val="000000" w:themeColor="text1"/>
            <w:sz w:val="28"/>
            <w:szCs w:val="28"/>
          </w:rPr>
          <w:t xml:space="preserve"> расходных обязательств субъектов Российской Федерации по реализации мероприятий по </w:t>
        </w:r>
        <w:proofErr w:type="spellStart"/>
        <w:r w:rsidR="00A44C7F" w:rsidRPr="00A44C7F">
          <w:rPr>
            <w:rStyle w:val="a3"/>
            <w:rFonts w:ascii="Times New Roman" w:hAnsi="Times New Roman"/>
            <w:bCs w:val="0"/>
            <w:color w:val="000000" w:themeColor="text1"/>
            <w:sz w:val="28"/>
            <w:szCs w:val="28"/>
          </w:rPr>
          <w:t>сейсмоусилению</w:t>
        </w:r>
        <w:proofErr w:type="spellEnd"/>
        <w:r w:rsidR="00A44C7F" w:rsidRPr="00A44C7F">
          <w:rPr>
            <w:rStyle w:val="a3"/>
            <w:rFonts w:ascii="Times New Roman" w:hAnsi="Times New Roman"/>
            <w:bCs w:val="0"/>
            <w:color w:val="000000" w:themeColor="text1"/>
            <w:sz w:val="28"/>
            <w:szCs w:val="28"/>
          </w:rPr>
          <w:t xml:space="preserve"> существующих объектов, находящихся в государственной собственности субъектов Российской Федерации и (или) муниципальной собственности, и (или) строительству новых сейсмостойких объектов взамен тех, </w:t>
        </w:r>
        <w:proofErr w:type="spellStart"/>
        <w:r w:rsidR="00A44C7F" w:rsidRPr="00A44C7F">
          <w:rPr>
            <w:rStyle w:val="a3"/>
            <w:rFonts w:ascii="Times New Roman" w:hAnsi="Times New Roman"/>
            <w:bCs w:val="0"/>
            <w:color w:val="000000" w:themeColor="text1"/>
            <w:sz w:val="28"/>
            <w:szCs w:val="28"/>
          </w:rPr>
          <w:t>сейсмоусиление</w:t>
        </w:r>
        <w:proofErr w:type="spellEnd"/>
        <w:r w:rsidR="00A44C7F" w:rsidRPr="00A44C7F">
          <w:rPr>
            <w:rStyle w:val="a3"/>
            <w:rFonts w:ascii="Times New Roman" w:hAnsi="Times New Roman"/>
            <w:bCs w:val="0"/>
            <w:color w:val="000000" w:themeColor="text1"/>
            <w:sz w:val="28"/>
            <w:szCs w:val="28"/>
          </w:rPr>
          <w:t xml:space="preserve"> или реконструкция которых экономически нецелесообразна, в рамках основного мероприятия "Повышение устойчивости жилых</w:t>
        </w:r>
        <w:proofErr w:type="gramEnd"/>
        <w:r w:rsidR="00A44C7F" w:rsidRPr="00A44C7F">
          <w:rPr>
            <w:rStyle w:val="a3"/>
            <w:rFonts w:ascii="Times New Roman" w:hAnsi="Times New Roman"/>
            <w:bCs w:val="0"/>
            <w:color w:val="000000" w:themeColor="text1"/>
            <w:sz w:val="28"/>
            <w:szCs w:val="28"/>
          </w:rPr>
          <w:t xml:space="preserve"> </w:t>
        </w:r>
        <w:proofErr w:type="gramStart"/>
        <w:r w:rsidR="00A44C7F" w:rsidRPr="00A44C7F">
          <w:rPr>
            <w:rStyle w:val="a3"/>
            <w:rFonts w:ascii="Times New Roman" w:hAnsi="Times New Roman"/>
            <w:bCs w:val="0"/>
            <w:color w:val="000000" w:themeColor="text1"/>
            <w:sz w:val="28"/>
            <w:szCs w:val="28"/>
          </w:rPr>
          <w:t>домов, основных объектов и систем жизнеобеспечения в сейсмических районах Российской Федерации" подпрограммы 2 "Создание условий для обеспечения качественными услугами жилищно-коммунального хозяйства граждан России"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порядка представления указанной заявки и порядка проведения отбора заявок субъектов Российской Федерации о предоставлении указанной субсидии"</w:t>
        </w:r>
      </w:hyperlink>
      <w:proofErr w:type="gramEnd"/>
    </w:p>
    <w:p w:rsidR="00A44C7F" w:rsidRPr="00524750" w:rsidRDefault="00A44C7F" w:rsidP="00A44C7F">
      <w:pPr>
        <w:rPr>
          <w:rFonts w:ascii="Times New Roman" w:hAnsi="Times New Roman" w:cs="Times New Roman"/>
        </w:rPr>
      </w:pPr>
    </w:p>
    <w:p w:rsidR="00A44C7F" w:rsidRPr="00A44C7F" w:rsidRDefault="00A44C7F" w:rsidP="00A44C7F">
      <w:pPr>
        <w:pStyle w:val="a4"/>
        <w:jc w:val="center"/>
        <w:rPr>
          <w:rFonts w:ascii="Times New Roman" w:hAnsi="Times New Roman" w:cs="Times New Roman"/>
          <w:b/>
        </w:rPr>
      </w:pPr>
      <w:r w:rsidRPr="00A44C7F">
        <w:rPr>
          <w:rFonts w:ascii="Times New Roman" w:hAnsi="Times New Roman" w:cs="Times New Roman"/>
          <w:b/>
        </w:rPr>
        <w:t>ВЫДЕРЖКИ</w:t>
      </w:r>
    </w:p>
    <w:p w:rsidR="00A44C7F" w:rsidRPr="00524750" w:rsidRDefault="00A44C7F" w:rsidP="00A44C7F">
      <w:pPr>
        <w:rPr>
          <w:rFonts w:ascii="Times New Roman" w:hAnsi="Times New Roman" w:cs="Times New Roman"/>
        </w:rPr>
      </w:pPr>
    </w:p>
    <w:p w:rsidR="00A44C7F" w:rsidRPr="00524750" w:rsidRDefault="00A44C7F" w:rsidP="00A44C7F">
      <w:pPr>
        <w:rPr>
          <w:rFonts w:ascii="Times New Roman" w:hAnsi="Times New Roman" w:cs="Times New Roman"/>
        </w:rPr>
        <w:sectPr w:rsidR="00A44C7F" w:rsidRPr="00524750">
          <w:pgSz w:w="11900" w:h="16800"/>
          <w:pgMar w:top="1440" w:right="800" w:bottom="1440" w:left="1100" w:header="720" w:footer="720" w:gutter="0"/>
          <w:cols w:space="720"/>
          <w:noEndnote/>
        </w:sectPr>
      </w:pPr>
    </w:p>
    <w:p w:rsidR="00CA0C4C" w:rsidRPr="00892B6B" w:rsidRDefault="00A44C7F" w:rsidP="00CA0C4C">
      <w:pPr>
        <w:spacing w:after="0" w:line="240" w:lineRule="auto"/>
        <w:ind w:left="7371"/>
        <w:jc w:val="center"/>
        <w:rPr>
          <w:rStyle w:val="a8"/>
          <w:rFonts w:ascii="Times New Roman" w:hAnsi="Times New Roman" w:cs="Times New Roman"/>
          <w:color w:val="000000" w:themeColor="text1"/>
        </w:rPr>
      </w:pPr>
      <w:bookmarkStart w:id="74" w:name="sub_1000"/>
      <w:r w:rsidRPr="00892B6B">
        <w:rPr>
          <w:rStyle w:val="a8"/>
          <w:rFonts w:ascii="Times New Roman" w:hAnsi="Times New Roman" w:cs="Times New Roman"/>
          <w:color w:val="000000" w:themeColor="text1"/>
        </w:rPr>
        <w:t>Приложение N 1</w:t>
      </w:r>
      <w:r w:rsidRPr="00892B6B">
        <w:rPr>
          <w:rStyle w:val="a8"/>
          <w:rFonts w:ascii="Times New Roman" w:hAnsi="Times New Roman" w:cs="Times New Roman"/>
          <w:color w:val="000000" w:themeColor="text1"/>
        </w:rPr>
        <w:br/>
        <w:t xml:space="preserve">к </w:t>
      </w:r>
      <w:hyperlink w:anchor="sub_0" w:history="1">
        <w:r w:rsidRPr="00892B6B">
          <w:rPr>
            <w:rStyle w:val="a3"/>
            <w:rFonts w:ascii="Times New Roman" w:hAnsi="Times New Roman" w:cs="Times New Roman"/>
            <w:color w:val="000000" w:themeColor="text1"/>
          </w:rPr>
          <w:t>приказу</w:t>
        </w:r>
      </w:hyperlink>
      <w:r w:rsidRPr="00892B6B">
        <w:rPr>
          <w:rStyle w:val="a8"/>
          <w:rFonts w:ascii="Times New Roman" w:hAnsi="Times New Roman" w:cs="Times New Roman"/>
          <w:color w:val="000000" w:themeColor="text1"/>
        </w:rPr>
        <w:t xml:space="preserve"> Министерства строительства и жилищно-коммунального хозяйства </w:t>
      </w:r>
    </w:p>
    <w:p w:rsidR="00A44C7F" w:rsidRPr="00892B6B" w:rsidRDefault="00A44C7F" w:rsidP="00CA0C4C">
      <w:pPr>
        <w:spacing w:after="0" w:line="240" w:lineRule="auto"/>
        <w:ind w:left="7371"/>
        <w:jc w:val="center"/>
        <w:rPr>
          <w:rFonts w:ascii="Times New Roman" w:hAnsi="Times New Roman" w:cs="Times New Roman"/>
          <w:color w:val="000000" w:themeColor="text1"/>
        </w:rPr>
      </w:pPr>
      <w:r w:rsidRPr="00892B6B">
        <w:rPr>
          <w:rStyle w:val="a8"/>
          <w:rFonts w:ascii="Times New Roman" w:hAnsi="Times New Roman" w:cs="Times New Roman"/>
          <w:color w:val="000000" w:themeColor="text1"/>
        </w:rPr>
        <w:t>Российской Федерации от 15 мая 2018 г. N 281/</w:t>
      </w:r>
      <w:proofErr w:type="spellStart"/>
      <w:proofErr w:type="gramStart"/>
      <w:r w:rsidRPr="00892B6B">
        <w:rPr>
          <w:rStyle w:val="a8"/>
          <w:rFonts w:ascii="Times New Roman" w:hAnsi="Times New Roman" w:cs="Times New Roman"/>
          <w:color w:val="000000" w:themeColor="text1"/>
        </w:rPr>
        <w:t>пр</w:t>
      </w:r>
      <w:proofErr w:type="spellEnd"/>
      <w:proofErr w:type="gramEnd"/>
    </w:p>
    <w:bookmarkEnd w:id="74"/>
    <w:p w:rsidR="00A44C7F" w:rsidRPr="00892B6B" w:rsidRDefault="00A44C7F" w:rsidP="00CA0C4C">
      <w:pPr>
        <w:spacing w:after="0" w:line="240" w:lineRule="auto"/>
        <w:ind w:firstLine="698"/>
        <w:jc w:val="right"/>
        <w:rPr>
          <w:color w:val="000000" w:themeColor="text1"/>
        </w:rPr>
      </w:pPr>
      <w:r w:rsidRPr="00892B6B">
        <w:rPr>
          <w:rStyle w:val="a8"/>
          <w:color w:val="000000" w:themeColor="text1"/>
        </w:rPr>
        <w:t>Форма</w:t>
      </w:r>
    </w:p>
    <w:p w:rsidR="00A44C7F" w:rsidRPr="00892B6B" w:rsidRDefault="00A44C7F" w:rsidP="00CA0C4C">
      <w:pPr>
        <w:pStyle w:val="1"/>
        <w:spacing w:before="0" w:after="0"/>
        <w:jc w:val="center"/>
        <w:rPr>
          <w:rFonts w:ascii="Times New Roman" w:hAnsi="Times New Roman"/>
          <w:color w:val="000000" w:themeColor="text1"/>
          <w:sz w:val="24"/>
          <w:szCs w:val="24"/>
        </w:rPr>
      </w:pPr>
      <w:r w:rsidRPr="00892B6B">
        <w:rPr>
          <w:rFonts w:ascii="Times New Roman" w:hAnsi="Times New Roman"/>
          <w:color w:val="000000" w:themeColor="text1"/>
          <w:sz w:val="24"/>
          <w:szCs w:val="24"/>
        </w:rPr>
        <w:t>ЗАЯВКА</w:t>
      </w:r>
      <w:r w:rsidRPr="00892B6B">
        <w:rPr>
          <w:rFonts w:ascii="Times New Roman" w:hAnsi="Times New Roman"/>
          <w:color w:val="000000" w:themeColor="text1"/>
          <w:sz w:val="24"/>
          <w:szCs w:val="24"/>
        </w:rPr>
        <w:br/>
        <w:t>____________________________________________________________</w:t>
      </w:r>
      <w:r w:rsidRPr="00892B6B">
        <w:rPr>
          <w:rFonts w:ascii="Times New Roman" w:hAnsi="Times New Roman"/>
          <w:color w:val="000000" w:themeColor="text1"/>
          <w:sz w:val="24"/>
          <w:szCs w:val="24"/>
        </w:rPr>
        <w:br/>
      </w:r>
      <w:r w:rsidRPr="00892B6B">
        <w:rPr>
          <w:rFonts w:ascii="Times New Roman" w:hAnsi="Times New Roman"/>
          <w:color w:val="000000" w:themeColor="text1"/>
          <w:sz w:val="16"/>
          <w:szCs w:val="16"/>
        </w:rPr>
        <w:t>(наименование субъекта Российской Федерации)</w:t>
      </w:r>
    </w:p>
    <w:p w:rsidR="00A44C7F" w:rsidRPr="00892B6B" w:rsidRDefault="00A44C7F" w:rsidP="00CA0C4C">
      <w:pPr>
        <w:pStyle w:val="1"/>
        <w:spacing w:before="0" w:after="0"/>
        <w:ind w:firstLine="0"/>
        <w:rPr>
          <w:rFonts w:ascii="Times New Roman" w:hAnsi="Times New Roman"/>
          <w:color w:val="000000" w:themeColor="text1"/>
          <w:sz w:val="22"/>
          <w:szCs w:val="22"/>
        </w:rPr>
      </w:pPr>
      <w:proofErr w:type="gramStart"/>
      <w:r w:rsidRPr="00892B6B">
        <w:rPr>
          <w:rFonts w:ascii="Times New Roman" w:hAnsi="Times New Roman"/>
          <w:color w:val="000000" w:themeColor="text1"/>
          <w:sz w:val="22"/>
          <w:szCs w:val="22"/>
        </w:rPr>
        <w:t xml:space="preserve">о предоставлении субсидии из федерального бюджета бюджетам субъектов Российской Федерации на </w:t>
      </w:r>
      <w:proofErr w:type="spellStart"/>
      <w:r w:rsidRPr="00892B6B">
        <w:rPr>
          <w:rFonts w:ascii="Times New Roman" w:hAnsi="Times New Roman"/>
          <w:color w:val="000000" w:themeColor="text1"/>
          <w:sz w:val="22"/>
          <w:szCs w:val="22"/>
        </w:rPr>
        <w:t>софинансирование</w:t>
      </w:r>
      <w:proofErr w:type="spellEnd"/>
      <w:r w:rsidRPr="00892B6B">
        <w:rPr>
          <w:rFonts w:ascii="Times New Roman" w:hAnsi="Times New Roman"/>
          <w:color w:val="000000" w:themeColor="text1"/>
          <w:sz w:val="22"/>
          <w:szCs w:val="22"/>
        </w:rPr>
        <w:t xml:space="preserve"> расходных обязательств субъектов Российской Федерации по реализации мероприятий по </w:t>
      </w:r>
      <w:proofErr w:type="spellStart"/>
      <w:r w:rsidRPr="00892B6B">
        <w:rPr>
          <w:rFonts w:ascii="Times New Roman" w:hAnsi="Times New Roman"/>
          <w:color w:val="000000" w:themeColor="text1"/>
          <w:sz w:val="22"/>
          <w:szCs w:val="22"/>
        </w:rPr>
        <w:t>сейсмоусилению</w:t>
      </w:r>
      <w:proofErr w:type="spellEnd"/>
      <w:r w:rsidRPr="00892B6B">
        <w:rPr>
          <w:rFonts w:ascii="Times New Roman" w:hAnsi="Times New Roman"/>
          <w:color w:val="000000" w:themeColor="text1"/>
          <w:sz w:val="22"/>
          <w:szCs w:val="22"/>
        </w:rPr>
        <w:t xml:space="preserve"> существующих объектов, находящихся в государственной собственности субъектов Российской Федерации и (или) муниципальной собственности, и (или) строительству новых сейсмостойких объектов взамен тех, </w:t>
      </w:r>
      <w:proofErr w:type="spellStart"/>
      <w:r w:rsidRPr="00892B6B">
        <w:rPr>
          <w:rFonts w:ascii="Times New Roman" w:hAnsi="Times New Roman"/>
          <w:color w:val="000000" w:themeColor="text1"/>
          <w:sz w:val="22"/>
          <w:szCs w:val="22"/>
        </w:rPr>
        <w:t>сейсмоусиление</w:t>
      </w:r>
      <w:proofErr w:type="spellEnd"/>
      <w:r w:rsidRPr="00892B6B">
        <w:rPr>
          <w:rFonts w:ascii="Times New Roman" w:hAnsi="Times New Roman"/>
          <w:color w:val="000000" w:themeColor="text1"/>
          <w:sz w:val="22"/>
          <w:szCs w:val="22"/>
        </w:rPr>
        <w:t xml:space="preserve"> или реконструкция которых экономически нецелесообразна, в рамках основного мероприятия «Повышение устойчивости жилых домов, основных объектов и</w:t>
      </w:r>
      <w:proofErr w:type="gramEnd"/>
      <w:r w:rsidRPr="00892B6B">
        <w:rPr>
          <w:rFonts w:ascii="Times New Roman" w:hAnsi="Times New Roman"/>
          <w:color w:val="000000" w:themeColor="text1"/>
          <w:sz w:val="22"/>
          <w:szCs w:val="22"/>
        </w:rPr>
        <w:t xml:space="preserve"> систем жизнеобеспечения в сейсмических районах Российской Федерации</w:t>
      </w:r>
      <w:r w:rsidR="00CA0C4C" w:rsidRPr="00892B6B">
        <w:rPr>
          <w:rFonts w:ascii="Times New Roman" w:hAnsi="Times New Roman"/>
          <w:color w:val="000000" w:themeColor="text1"/>
          <w:sz w:val="22"/>
          <w:szCs w:val="22"/>
        </w:rPr>
        <w:t>»</w:t>
      </w:r>
      <w:r w:rsidRPr="00892B6B">
        <w:rPr>
          <w:rFonts w:ascii="Times New Roman" w:hAnsi="Times New Roman"/>
          <w:color w:val="000000" w:themeColor="text1"/>
          <w:sz w:val="22"/>
          <w:szCs w:val="22"/>
        </w:rPr>
        <w:t xml:space="preserve"> подпрограммы 2 «Создание условий для обеспечения качественными услугами жилищно-коммунального хозяйства граждан России</w:t>
      </w:r>
      <w:r w:rsidR="00CA0C4C" w:rsidRPr="00892B6B">
        <w:rPr>
          <w:rFonts w:ascii="Times New Roman" w:hAnsi="Times New Roman"/>
          <w:color w:val="000000" w:themeColor="text1"/>
          <w:sz w:val="22"/>
          <w:szCs w:val="22"/>
        </w:rPr>
        <w:t>»</w:t>
      </w:r>
      <w:r w:rsidRPr="00892B6B">
        <w:rPr>
          <w:rFonts w:ascii="Times New Roman" w:hAnsi="Times New Roman"/>
          <w:color w:val="000000" w:themeColor="text1"/>
          <w:sz w:val="22"/>
          <w:szCs w:val="22"/>
        </w:rPr>
        <w:t xml:space="preserve"> государственной программы Российской Федерации </w:t>
      </w:r>
      <w:r w:rsidR="00CA0C4C" w:rsidRPr="00892B6B">
        <w:rPr>
          <w:rFonts w:ascii="Times New Roman" w:hAnsi="Times New Roman"/>
          <w:color w:val="000000" w:themeColor="text1"/>
          <w:sz w:val="22"/>
          <w:szCs w:val="22"/>
        </w:rPr>
        <w:t>«</w:t>
      </w:r>
      <w:r w:rsidRPr="00892B6B">
        <w:rPr>
          <w:rFonts w:ascii="Times New Roman" w:hAnsi="Times New Roman"/>
          <w:color w:val="000000" w:themeColor="text1"/>
          <w:sz w:val="22"/>
          <w:szCs w:val="22"/>
        </w:rPr>
        <w:t xml:space="preserve">Обеспечение </w:t>
      </w:r>
      <w:proofErr w:type="gramStart"/>
      <w:r w:rsidRPr="00892B6B">
        <w:rPr>
          <w:rFonts w:ascii="Times New Roman" w:hAnsi="Times New Roman"/>
          <w:color w:val="000000" w:themeColor="text1"/>
          <w:sz w:val="22"/>
          <w:szCs w:val="22"/>
        </w:rPr>
        <w:t>доступным</w:t>
      </w:r>
      <w:proofErr w:type="gramEnd"/>
      <w:r w:rsidRPr="00892B6B">
        <w:rPr>
          <w:rFonts w:ascii="Times New Roman" w:hAnsi="Times New Roman"/>
          <w:color w:val="000000" w:themeColor="text1"/>
          <w:sz w:val="22"/>
          <w:szCs w:val="22"/>
        </w:rPr>
        <w:t xml:space="preserve"> и комфортным жильем и коммунальными услугами граждан Российской Федерации</w:t>
      </w:r>
      <w:r w:rsidR="00CA0C4C" w:rsidRPr="00892B6B">
        <w:rPr>
          <w:rFonts w:ascii="Times New Roman" w:hAnsi="Times New Roman"/>
          <w:color w:val="000000" w:themeColor="text1"/>
          <w:sz w:val="22"/>
          <w:szCs w:val="22"/>
        </w:rPr>
        <w:t>»</w:t>
      </w:r>
    </w:p>
    <w:p w:rsidR="00A44C7F" w:rsidRPr="00892B6B" w:rsidRDefault="00A44C7F" w:rsidP="00A44C7F">
      <w:pPr>
        <w:spacing w:after="0" w:line="240" w:lineRule="auto"/>
        <w:ind w:firstLine="698"/>
        <w:jc w:val="right"/>
        <w:rPr>
          <w:color w:val="000000" w:themeColor="text1"/>
        </w:rPr>
      </w:pPr>
      <w:r w:rsidRPr="00892B6B">
        <w:rPr>
          <w:color w:val="000000" w:themeColor="text1"/>
        </w:rPr>
        <w:t>(тыс. рублей)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4"/>
        <w:gridCol w:w="2690"/>
        <w:gridCol w:w="1134"/>
        <w:gridCol w:w="1134"/>
        <w:gridCol w:w="1134"/>
        <w:gridCol w:w="1134"/>
        <w:gridCol w:w="1134"/>
        <w:gridCol w:w="1134"/>
        <w:gridCol w:w="1134"/>
        <w:gridCol w:w="1134"/>
        <w:gridCol w:w="1134"/>
        <w:gridCol w:w="1134"/>
        <w:gridCol w:w="1134"/>
        <w:gridCol w:w="1134"/>
        <w:gridCol w:w="1134"/>
        <w:gridCol w:w="1134"/>
        <w:gridCol w:w="1134"/>
        <w:gridCol w:w="1418"/>
      </w:tblGrid>
      <w:tr w:rsidR="00A44C7F" w:rsidRPr="00892B6B" w:rsidTr="00CA0C4C">
        <w:tc>
          <w:tcPr>
            <w:tcW w:w="854" w:type="dxa"/>
            <w:vMerge w:val="restart"/>
            <w:tcBorders>
              <w:top w:val="single" w:sz="18" w:space="0" w:color="auto"/>
              <w:left w:val="single" w:sz="18" w:space="0" w:color="auto"/>
              <w:bottom w:val="nil"/>
              <w:right w:val="single" w:sz="12" w:space="0" w:color="auto"/>
            </w:tcBorders>
          </w:tcPr>
          <w:p w:rsidR="00A44C7F" w:rsidRPr="00892B6B" w:rsidRDefault="00CA0C4C" w:rsidP="00A44C7F">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w:t>
            </w:r>
            <w:r w:rsidR="00A44C7F" w:rsidRPr="00892B6B">
              <w:rPr>
                <w:rFonts w:ascii="Times New Roman" w:hAnsi="Times New Roman" w:cs="Times New Roman"/>
                <w:color w:val="000000" w:themeColor="text1"/>
              </w:rPr>
              <w:t> </w:t>
            </w:r>
          </w:p>
          <w:p w:rsidR="00A44C7F" w:rsidRPr="00892B6B" w:rsidRDefault="00A44C7F" w:rsidP="00A44C7F">
            <w:pPr>
              <w:pStyle w:val="a9"/>
              <w:jc w:val="center"/>
              <w:rPr>
                <w:rFonts w:ascii="Times New Roman" w:hAnsi="Times New Roman" w:cs="Times New Roman"/>
                <w:color w:val="000000" w:themeColor="text1"/>
              </w:rPr>
            </w:pPr>
            <w:proofErr w:type="gramStart"/>
            <w:r w:rsidRPr="00892B6B">
              <w:rPr>
                <w:rFonts w:ascii="Times New Roman" w:hAnsi="Times New Roman" w:cs="Times New Roman"/>
                <w:color w:val="000000" w:themeColor="text1"/>
              </w:rPr>
              <w:t>п</w:t>
            </w:r>
            <w:proofErr w:type="gramEnd"/>
            <w:r w:rsidRPr="00892B6B">
              <w:rPr>
                <w:rFonts w:ascii="Times New Roman" w:hAnsi="Times New Roman" w:cs="Times New Roman"/>
                <w:color w:val="000000" w:themeColor="text1"/>
              </w:rPr>
              <w:t>/п</w:t>
            </w:r>
          </w:p>
        </w:tc>
        <w:tc>
          <w:tcPr>
            <w:tcW w:w="2690" w:type="dxa"/>
            <w:vMerge w:val="restart"/>
            <w:tcBorders>
              <w:top w:val="single" w:sz="18" w:space="0" w:color="auto"/>
              <w:left w:val="single" w:sz="12" w:space="0" w:color="auto"/>
              <w:bottom w:val="nil"/>
              <w:right w:val="single" w:sz="12" w:space="0" w:color="auto"/>
            </w:tcBorders>
          </w:tcPr>
          <w:p w:rsidR="00A44C7F" w:rsidRPr="00892B6B" w:rsidRDefault="00A44C7F" w:rsidP="00A44C7F">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Наименование мероприятия</w:t>
            </w:r>
          </w:p>
          <w:p w:rsidR="00A44C7F" w:rsidRPr="00892B6B" w:rsidRDefault="00A44C7F" w:rsidP="00A44C7F">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(объекта)</w:t>
            </w:r>
          </w:p>
        </w:tc>
        <w:tc>
          <w:tcPr>
            <w:tcW w:w="1134" w:type="dxa"/>
            <w:vMerge w:val="restart"/>
            <w:tcBorders>
              <w:top w:val="single" w:sz="18" w:space="0" w:color="auto"/>
              <w:left w:val="single" w:sz="12" w:space="0" w:color="auto"/>
              <w:bottom w:val="nil"/>
              <w:right w:val="single" w:sz="12" w:space="0" w:color="auto"/>
            </w:tcBorders>
            <w:textDirection w:val="btLr"/>
          </w:tcPr>
          <w:p w:rsidR="00A44C7F" w:rsidRPr="00892B6B" w:rsidRDefault="00A44C7F" w:rsidP="00CA0C4C">
            <w:pPr>
              <w:pStyle w:val="a9"/>
              <w:ind w:left="113" w:right="113"/>
              <w:jc w:val="center"/>
              <w:rPr>
                <w:rFonts w:ascii="Times New Roman" w:hAnsi="Times New Roman" w:cs="Times New Roman"/>
                <w:color w:val="000000" w:themeColor="text1"/>
                <w:sz w:val="20"/>
                <w:szCs w:val="20"/>
              </w:rPr>
            </w:pPr>
            <w:r w:rsidRPr="00892B6B">
              <w:rPr>
                <w:rFonts w:ascii="Times New Roman" w:hAnsi="Times New Roman" w:cs="Times New Roman"/>
                <w:color w:val="000000" w:themeColor="text1"/>
                <w:sz w:val="20"/>
                <w:szCs w:val="20"/>
              </w:rPr>
              <w:t>Реквизиты соглашени</w:t>
            </w:r>
            <w:proofErr w:type="gramStart"/>
            <w:r w:rsidRPr="00892B6B">
              <w:rPr>
                <w:rFonts w:ascii="Times New Roman" w:hAnsi="Times New Roman" w:cs="Times New Roman"/>
                <w:color w:val="000000" w:themeColor="text1"/>
                <w:sz w:val="20"/>
                <w:szCs w:val="20"/>
              </w:rPr>
              <w:t>я(</w:t>
            </w:r>
            <w:proofErr w:type="spellStart"/>
            <w:proofErr w:type="gramEnd"/>
            <w:r w:rsidRPr="00892B6B">
              <w:rPr>
                <w:rFonts w:ascii="Times New Roman" w:hAnsi="Times New Roman" w:cs="Times New Roman"/>
                <w:color w:val="000000" w:themeColor="text1"/>
                <w:sz w:val="20"/>
                <w:szCs w:val="20"/>
              </w:rPr>
              <w:t>ий</w:t>
            </w:r>
            <w:proofErr w:type="spellEnd"/>
            <w:r w:rsidRPr="00892B6B">
              <w:rPr>
                <w:rFonts w:ascii="Times New Roman" w:hAnsi="Times New Roman" w:cs="Times New Roman"/>
                <w:color w:val="000000" w:themeColor="text1"/>
                <w:sz w:val="20"/>
                <w:szCs w:val="20"/>
              </w:rPr>
              <w:t>), в рамках которого (</w:t>
            </w:r>
            <w:proofErr w:type="spellStart"/>
            <w:r w:rsidRPr="00892B6B">
              <w:rPr>
                <w:rFonts w:ascii="Times New Roman" w:hAnsi="Times New Roman" w:cs="Times New Roman"/>
                <w:color w:val="000000" w:themeColor="text1"/>
                <w:sz w:val="20"/>
                <w:szCs w:val="20"/>
              </w:rPr>
              <w:t>ых</w:t>
            </w:r>
            <w:proofErr w:type="spellEnd"/>
            <w:r w:rsidRPr="00892B6B">
              <w:rPr>
                <w:rFonts w:ascii="Times New Roman" w:hAnsi="Times New Roman" w:cs="Times New Roman"/>
                <w:color w:val="000000" w:themeColor="text1"/>
                <w:sz w:val="20"/>
                <w:szCs w:val="20"/>
              </w:rPr>
              <w:t>) ранее осуществлялось финансирование</w:t>
            </w:r>
          </w:p>
        </w:tc>
        <w:tc>
          <w:tcPr>
            <w:tcW w:w="11340" w:type="dxa"/>
            <w:gridSpan w:val="10"/>
            <w:tcBorders>
              <w:top w:val="single" w:sz="18" w:space="0" w:color="auto"/>
              <w:left w:val="single" w:sz="12" w:space="0" w:color="auto"/>
              <w:bottom w:val="single" w:sz="12" w:space="0" w:color="auto"/>
              <w:right w:val="single" w:sz="12" w:space="0" w:color="auto"/>
            </w:tcBorders>
          </w:tcPr>
          <w:p w:rsidR="00A44C7F" w:rsidRPr="00892B6B" w:rsidRDefault="00A44C7F" w:rsidP="00A44C7F">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Распределение бюджетных ассигнований</w:t>
            </w:r>
          </w:p>
        </w:tc>
        <w:tc>
          <w:tcPr>
            <w:tcW w:w="1134" w:type="dxa"/>
            <w:vMerge w:val="restart"/>
            <w:tcBorders>
              <w:top w:val="single" w:sz="18" w:space="0" w:color="auto"/>
              <w:left w:val="single" w:sz="12" w:space="0" w:color="auto"/>
              <w:bottom w:val="nil"/>
              <w:right w:val="single" w:sz="12" w:space="0" w:color="auto"/>
            </w:tcBorders>
            <w:vAlign w:val="center"/>
          </w:tcPr>
          <w:p w:rsidR="00A44C7F" w:rsidRPr="00892B6B" w:rsidRDefault="00A44C7F" w:rsidP="00CA0C4C">
            <w:pPr>
              <w:pStyle w:val="a9"/>
              <w:jc w:val="center"/>
              <w:rPr>
                <w:rFonts w:ascii="Times New Roman" w:hAnsi="Times New Roman" w:cs="Times New Roman"/>
                <w:color w:val="000000" w:themeColor="text1"/>
                <w:sz w:val="20"/>
                <w:szCs w:val="20"/>
              </w:rPr>
            </w:pPr>
            <w:r w:rsidRPr="00892B6B">
              <w:rPr>
                <w:rFonts w:ascii="Times New Roman" w:hAnsi="Times New Roman" w:cs="Times New Roman"/>
                <w:color w:val="000000" w:themeColor="text1"/>
                <w:sz w:val="20"/>
                <w:szCs w:val="20"/>
              </w:rPr>
              <w:t>Единица измерения</w:t>
            </w:r>
          </w:p>
        </w:tc>
        <w:tc>
          <w:tcPr>
            <w:tcW w:w="1134" w:type="dxa"/>
            <w:vMerge w:val="restart"/>
            <w:tcBorders>
              <w:top w:val="single" w:sz="18" w:space="0" w:color="auto"/>
              <w:left w:val="single" w:sz="12" w:space="0" w:color="auto"/>
              <w:bottom w:val="nil"/>
              <w:right w:val="single" w:sz="12" w:space="0" w:color="auto"/>
            </w:tcBorders>
            <w:vAlign w:val="center"/>
          </w:tcPr>
          <w:p w:rsidR="00A44C7F" w:rsidRPr="00892B6B" w:rsidRDefault="00A44C7F" w:rsidP="00CA0C4C">
            <w:pPr>
              <w:pStyle w:val="a9"/>
              <w:jc w:val="center"/>
              <w:rPr>
                <w:rFonts w:ascii="Times New Roman" w:hAnsi="Times New Roman" w:cs="Times New Roman"/>
                <w:color w:val="000000" w:themeColor="text1"/>
                <w:sz w:val="20"/>
                <w:szCs w:val="20"/>
              </w:rPr>
            </w:pPr>
            <w:r w:rsidRPr="00892B6B">
              <w:rPr>
                <w:rFonts w:ascii="Times New Roman" w:hAnsi="Times New Roman" w:cs="Times New Roman"/>
                <w:color w:val="000000" w:themeColor="text1"/>
                <w:sz w:val="20"/>
                <w:szCs w:val="20"/>
              </w:rPr>
              <w:t>Мощность</w:t>
            </w:r>
          </w:p>
        </w:tc>
        <w:tc>
          <w:tcPr>
            <w:tcW w:w="1134" w:type="dxa"/>
            <w:vMerge w:val="restart"/>
            <w:tcBorders>
              <w:top w:val="single" w:sz="18" w:space="0" w:color="auto"/>
              <w:left w:val="single" w:sz="12" w:space="0" w:color="auto"/>
              <w:bottom w:val="nil"/>
              <w:right w:val="single" w:sz="12" w:space="0" w:color="auto"/>
            </w:tcBorders>
            <w:vAlign w:val="center"/>
          </w:tcPr>
          <w:p w:rsidR="00A44C7F" w:rsidRPr="00892B6B" w:rsidRDefault="00A44C7F" w:rsidP="00CA0C4C">
            <w:pPr>
              <w:pStyle w:val="a9"/>
              <w:jc w:val="center"/>
              <w:rPr>
                <w:rFonts w:ascii="Times New Roman" w:hAnsi="Times New Roman" w:cs="Times New Roman"/>
                <w:color w:val="000000" w:themeColor="text1"/>
                <w:sz w:val="20"/>
                <w:szCs w:val="20"/>
              </w:rPr>
            </w:pPr>
            <w:r w:rsidRPr="00892B6B">
              <w:rPr>
                <w:rFonts w:ascii="Times New Roman" w:hAnsi="Times New Roman" w:cs="Times New Roman"/>
                <w:color w:val="000000" w:themeColor="text1"/>
                <w:sz w:val="20"/>
                <w:szCs w:val="20"/>
              </w:rPr>
              <w:t>Срок ввода в эксплуатацию (месяц, год)</w:t>
            </w:r>
          </w:p>
        </w:tc>
        <w:tc>
          <w:tcPr>
            <w:tcW w:w="2552" w:type="dxa"/>
            <w:gridSpan w:val="2"/>
            <w:vMerge w:val="restart"/>
            <w:tcBorders>
              <w:top w:val="single" w:sz="18" w:space="0" w:color="auto"/>
              <w:left w:val="single" w:sz="12" w:space="0" w:color="auto"/>
              <w:bottom w:val="nil"/>
              <w:right w:val="single" w:sz="18" w:space="0" w:color="auto"/>
            </w:tcBorders>
            <w:vAlign w:val="center"/>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Стоимость объекта</w:t>
            </w:r>
          </w:p>
        </w:tc>
      </w:tr>
      <w:tr w:rsidR="00A44C7F" w:rsidRPr="00892B6B" w:rsidTr="00CA0C4C">
        <w:tc>
          <w:tcPr>
            <w:tcW w:w="854" w:type="dxa"/>
            <w:vMerge/>
            <w:tcBorders>
              <w:top w:val="nil"/>
              <w:left w:val="single" w:sz="18"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2690" w:type="dxa"/>
            <w:vMerge/>
            <w:tcBorders>
              <w:top w:val="nil"/>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vMerge/>
            <w:tcBorders>
              <w:top w:val="nil"/>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5670" w:type="dxa"/>
            <w:gridSpan w:val="5"/>
            <w:vMerge w:val="restart"/>
            <w:tcBorders>
              <w:top w:val="single" w:sz="12" w:space="0" w:color="auto"/>
              <w:left w:val="single" w:sz="12" w:space="0" w:color="auto"/>
              <w:bottom w:val="nil"/>
              <w:right w:val="single" w:sz="12" w:space="0" w:color="auto"/>
            </w:tcBorders>
          </w:tcPr>
          <w:p w:rsidR="00A44C7F" w:rsidRPr="00892B6B" w:rsidRDefault="00A44C7F" w:rsidP="00A44C7F">
            <w:pPr>
              <w:pStyle w:val="a9"/>
              <w:jc w:val="center"/>
              <w:rPr>
                <w:rFonts w:ascii="Times New Roman" w:hAnsi="Times New Roman" w:cs="Times New Roman"/>
                <w:color w:val="000000" w:themeColor="text1"/>
                <w:sz w:val="20"/>
                <w:szCs w:val="20"/>
              </w:rPr>
            </w:pPr>
            <w:r w:rsidRPr="00892B6B">
              <w:rPr>
                <w:rFonts w:ascii="Times New Roman" w:hAnsi="Times New Roman" w:cs="Times New Roman"/>
                <w:color w:val="000000" w:themeColor="text1"/>
                <w:sz w:val="20"/>
                <w:szCs w:val="20"/>
              </w:rPr>
              <w:t>Предшествующие периоды с ____ г. по г. ____ (предусмотрено соглашением о предоставлении субсидии)</w:t>
            </w:r>
          </w:p>
        </w:tc>
        <w:tc>
          <w:tcPr>
            <w:tcW w:w="5670" w:type="dxa"/>
            <w:gridSpan w:val="5"/>
            <w:tcBorders>
              <w:top w:val="single" w:sz="12" w:space="0" w:color="auto"/>
              <w:left w:val="single" w:sz="12" w:space="0" w:color="auto"/>
              <w:bottom w:val="nil"/>
              <w:right w:val="single" w:sz="12" w:space="0" w:color="auto"/>
            </w:tcBorders>
          </w:tcPr>
          <w:p w:rsidR="00A44C7F" w:rsidRPr="00892B6B" w:rsidRDefault="00A44C7F" w:rsidP="00A44C7F">
            <w:pPr>
              <w:pStyle w:val="a9"/>
              <w:jc w:val="center"/>
              <w:rPr>
                <w:rFonts w:ascii="Times New Roman" w:hAnsi="Times New Roman" w:cs="Times New Roman"/>
                <w:color w:val="000000" w:themeColor="text1"/>
                <w:sz w:val="20"/>
                <w:szCs w:val="20"/>
              </w:rPr>
            </w:pPr>
            <w:r w:rsidRPr="00892B6B">
              <w:rPr>
                <w:rFonts w:ascii="Times New Roman" w:hAnsi="Times New Roman" w:cs="Times New Roman"/>
                <w:color w:val="000000" w:themeColor="text1"/>
                <w:sz w:val="20"/>
                <w:szCs w:val="20"/>
              </w:rPr>
              <w:t>Плановый период</w:t>
            </w:r>
          </w:p>
        </w:tc>
        <w:tc>
          <w:tcPr>
            <w:tcW w:w="1134" w:type="dxa"/>
            <w:vMerge/>
            <w:tcBorders>
              <w:top w:val="nil"/>
              <w:left w:val="single" w:sz="12" w:space="0" w:color="auto"/>
              <w:bottom w:val="nil"/>
              <w:right w:val="single" w:sz="12" w:space="0" w:color="auto"/>
            </w:tcBorders>
            <w:vAlign w:val="center"/>
          </w:tcPr>
          <w:p w:rsidR="00A44C7F" w:rsidRPr="00892B6B" w:rsidRDefault="00A44C7F" w:rsidP="00CA0C4C">
            <w:pPr>
              <w:pStyle w:val="a9"/>
              <w:jc w:val="center"/>
              <w:rPr>
                <w:rFonts w:ascii="Times New Roman" w:hAnsi="Times New Roman" w:cs="Times New Roman"/>
                <w:color w:val="000000" w:themeColor="text1"/>
                <w:sz w:val="20"/>
                <w:szCs w:val="20"/>
              </w:rPr>
            </w:pPr>
          </w:p>
        </w:tc>
        <w:tc>
          <w:tcPr>
            <w:tcW w:w="1134" w:type="dxa"/>
            <w:vMerge/>
            <w:tcBorders>
              <w:top w:val="nil"/>
              <w:left w:val="single" w:sz="12" w:space="0" w:color="auto"/>
              <w:bottom w:val="nil"/>
              <w:right w:val="single" w:sz="12" w:space="0" w:color="auto"/>
            </w:tcBorders>
            <w:vAlign w:val="center"/>
          </w:tcPr>
          <w:p w:rsidR="00A44C7F" w:rsidRPr="00892B6B" w:rsidRDefault="00A44C7F" w:rsidP="00CA0C4C">
            <w:pPr>
              <w:pStyle w:val="a9"/>
              <w:jc w:val="center"/>
              <w:rPr>
                <w:rFonts w:ascii="Times New Roman" w:hAnsi="Times New Roman" w:cs="Times New Roman"/>
                <w:color w:val="000000" w:themeColor="text1"/>
                <w:sz w:val="20"/>
                <w:szCs w:val="20"/>
              </w:rPr>
            </w:pPr>
          </w:p>
        </w:tc>
        <w:tc>
          <w:tcPr>
            <w:tcW w:w="1134" w:type="dxa"/>
            <w:vMerge/>
            <w:tcBorders>
              <w:top w:val="nil"/>
              <w:left w:val="single" w:sz="12" w:space="0" w:color="auto"/>
              <w:bottom w:val="nil"/>
              <w:right w:val="single" w:sz="12" w:space="0" w:color="auto"/>
            </w:tcBorders>
            <w:vAlign w:val="center"/>
          </w:tcPr>
          <w:p w:rsidR="00A44C7F" w:rsidRPr="00892B6B" w:rsidRDefault="00A44C7F" w:rsidP="00CA0C4C">
            <w:pPr>
              <w:pStyle w:val="a9"/>
              <w:jc w:val="center"/>
              <w:rPr>
                <w:rFonts w:ascii="Times New Roman" w:hAnsi="Times New Roman" w:cs="Times New Roman"/>
                <w:color w:val="000000" w:themeColor="text1"/>
                <w:sz w:val="20"/>
                <w:szCs w:val="20"/>
              </w:rPr>
            </w:pPr>
          </w:p>
        </w:tc>
        <w:tc>
          <w:tcPr>
            <w:tcW w:w="2552" w:type="dxa"/>
            <w:gridSpan w:val="2"/>
            <w:vMerge/>
            <w:tcBorders>
              <w:top w:val="nil"/>
              <w:left w:val="single" w:sz="12" w:space="0" w:color="auto"/>
              <w:bottom w:val="nil"/>
              <w:right w:val="single" w:sz="18" w:space="0" w:color="auto"/>
            </w:tcBorders>
            <w:vAlign w:val="center"/>
          </w:tcPr>
          <w:p w:rsidR="00A44C7F" w:rsidRPr="00892B6B" w:rsidRDefault="00A44C7F" w:rsidP="00CA0C4C">
            <w:pPr>
              <w:pStyle w:val="a9"/>
              <w:jc w:val="center"/>
              <w:rPr>
                <w:rFonts w:ascii="Times New Roman" w:hAnsi="Times New Roman" w:cs="Times New Roman"/>
                <w:color w:val="000000" w:themeColor="text1"/>
                <w:sz w:val="20"/>
                <w:szCs w:val="20"/>
              </w:rPr>
            </w:pPr>
          </w:p>
        </w:tc>
      </w:tr>
      <w:tr w:rsidR="00A44C7F" w:rsidRPr="00892B6B" w:rsidTr="00CA0C4C">
        <w:tc>
          <w:tcPr>
            <w:tcW w:w="854" w:type="dxa"/>
            <w:vMerge/>
            <w:tcBorders>
              <w:top w:val="nil"/>
              <w:left w:val="single" w:sz="18"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2690" w:type="dxa"/>
            <w:vMerge/>
            <w:tcBorders>
              <w:top w:val="nil"/>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vMerge/>
            <w:tcBorders>
              <w:top w:val="nil"/>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5670" w:type="dxa"/>
            <w:gridSpan w:val="5"/>
            <w:vMerge/>
            <w:tcBorders>
              <w:top w:val="nil"/>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sz w:val="20"/>
                <w:szCs w:val="20"/>
              </w:rPr>
            </w:pPr>
          </w:p>
        </w:tc>
        <w:tc>
          <w:tcPr>
            <w:tcW w:w="5670" w:type="dxa"/>
            <w:gridSpan w:val="5"/>
            <w:tcBorders>
              <w:top w:val="single" w:sz="4" w:space="0" w:color="auto"/>
              <w:left w:val="single" w:sz="12" w:space="0" w:color="auto"/>
              <w:bottom w:val="nil"/>
              <w:right w:val="single" w:sz="12" w:space="0" w:color="auto"/>
            </w:tcBorders>
          </w:tcPr>
          <w:p w:rsidR="00A44C7F" w:rsidRPr="00892B6B" w:rsidRDefault="00A44C7F" w:rsidP="00A44C7F">
            <w:pPr>
              <w:pStyle w:val="a9"/>
              <w:jc w:val="center"/>
              <w:rPr>
                <w:rFonts w:ascii="Times New Roman" w:hAnsi="Times New Roman" w:cs="Times New Roman"/>
                <w:color w:val="000000" w:themeColor="text1"/>
                <w:sz w:val="20"/>
                <w:szCs w:val="20"/>
              </w:rPr>
            </w:pPr>
            <w:r w:rsidRPr="00892B6B">
              <w:rPr>
                <w:rFonts w:ascii="Times New Roman" w:hAnsi="Times New Roman" w:cs="Times New Roman"/>
                <w:color w:val="000000" w:themeColor="text1"/>
                <w:sz w:val="20"/>
                <w:szCs w:val="20"/>
              </w:rPr>
              <w:t>20 г.</w:t>
            </w:r>
          </w:p>
        </w:tc>
        <w:tc>
          <w:tcPr>
            <w:tcW w:w="1134" w:type="dxa"/>
            <w:vMerge/>
            <w:tcBorders>
              <w:top w:val="nil"/>
              <w:left w:val="single" w:sz="12" w:space="0" w:color="auto"/>
              <w:bottom w:val="nil"/>
              <w:right w:val="single" w:sz="12" w:space="0" w:color="auto"/>
            </w:tcBorders>
            <w:vAlign w:val="center"/>
          </w:tcPr>
          <w:p w:rsidR="00A44C7F" w:rsidRPr="00892B6B" w:rsidRDefault="00A44C7F" w:rsidP="00CA0C4C">
            <w:pPr>
              <w:pStyle w:val="a9"/>
              <w:jc w:val="center"/>
              <w:rPr>
                <w:rFonts w:ascii="Times New Roman" w:hAnsi="Times New Roman" w:cs="Times New Roman"/>
                <w:color w:val="000000" w:themeColor="text1"/>
                <w:sz w:val="20"/>
                <w:szCs w:val="20"/>
              </w:rPr>
            </w:pPr>
          </w:p>
        </w:tc>
        <w:tc>
          <w:tcPr>
            <w:tcW w:w="1134" w:type="dxa"/>
            <w:vMerge/>
            <w:tcBorders>
              <w:top w:val="nil"/>
              <w:left w:val="single" w:sz="12" w:space="0" w:color="auto"/>
              <w:bottom w:val="nil"/>
              <w:right w:val="single" w:sz="12" w:space="0" w:color="auto"/>
            </w:tcBorders>
            <w:vAlign w:val="center"/>
          </w:tcPr>
          <w:p w:rsidR="00A44C7F" w:rsidRPr="00892B6B" w:rsidRDefault="00A44C7F" w:rsidP="00CA0C4C">
            <w:pPr>
              <w:pStyle w:val="a9"/>
              <w:jc w:val="center"/>
              <w:rPr>
                <w:rFonts w:ascii="Times New Roman" w:hAnsi="Times New Roman" w:cs="Times New Roman"/>
                <w:color w:val="000000" w:themeColor="text1"/>
                <w:sz w:val="20"/>
                <w:szCs w:val="20"/>
              </w:rPr>
            </w:pPr>
          </w:p>
        </w:tc>
        <w:tc>
          <w:tcPr>
            <w:tcW w:w="1134" w:type="dxa"/>
            <w:vMerge/>
            <w:tcBorders>
              <w:top w:val="nil"/>
              <w:left w:val="single" w:sz="12" w:space="0" w:color="auto"/>
              <w:bottom w:val="nil"/>
              <w:right w:val="single" w:sz="12" w:space="0" w:color="auto"/>
            </w:tcBorders>
            <w:vAlign w:val="center"/>
          </w:tcPr>
          <w:p w:rsidR="00A44C7F" w:rsidRPr="00892B6B" w:rsidRDefault="00A44C7F" w:rsidP="00CA0C4C">
            <w:pPr>
              <w:pStyle w:val="a9"/>
              <w:jc w:val="center"/>
              <w:rPr>
                <w:rFonts w:ascii="Times New Roman" w:hAnsi="Times New Roman" w:cs="Times New Roman"/>
                <w:color w:val="000000" w:themeColor="text1"/>
                <w:sz w:val="20"/>
                <w:szCs w:val="20"/>
              </w:rPr>
            </w:pPr>
          </w:p>
        </w:tc>
        <w:tc>
          <w:tcPr>
            <w:tcW w:w="1134" w:type="dxa"/>
            <w:vMerge w:val="restart"/>
            <w:tcBorders>
              <w:top w:val="single" w:sz="4" w:space="0" w:color="auto"/>
              <w:left w:val="single" w:sz="12" w:space="0" w:color="auto"/>
              <w:bottom w:val="nil"/>
              <w:right w:val="nil"/>
            </w:tcBorders>
            <w:vAlign w:val="center"/>
          </w:tcPr>
          <w:p w:rsidR="00A44C7F" w:rsidRPr="00892B6B" w:rsidRDefault="00A44C7F" w:rsidP="00CA0C4C">
            <w:pPr>
              <w:pStyle w:val="a9"/>
              <w:jc w:val="center"/>
              <w:rPr>
                <w:rFonts w:ascii="Times New Roman" w:hAnsi="Times New Roman" w:cs="Times New Roman"/>
                <w:color w:val="000000" w:themeColor="text1"/>
                <w:sz w:val="18"/>
                <w:szCs w:val="18"/>
              </w:rPr>
            </w:pPr>
            <w:r w:rsidRPr="00892B6B">
              <w:rPr>
                <w:rFonts w:ascii="Times New Roman" w:hAnsi="Times New Roman" w:cs="Times New Roman"/>
                <w:color w:val="000000" w:themeColor="text1"/>
                <w:sz w:val="18"/>
                <w:szCs w:val="18"/>
              </w:rPr>
              <w:t>Объем</w:t>
            </w:r>
          </w:p>
        </w:tc>
        <w:tc>
          <w:tcPr>
            <w:tcW w:w="1418" w:type="dxa"/>
            <w:vMerge w:val="restart"/>
            <w:tcBorders>
              <w:top w:val="single" w:sz="4" w:space="0" w:color="auto"/>
              <w:left w:val="single" w:sz="4" w:space="0" w:color="auto"/>
              <w:bottom w:val="nil"/>
              <w:right w:val="single" w:sz="18" w:space="0" w:color="auto"/>
            </w:tcBorders>
            <w:vAlign w:val="center"/>
          </w:tcPr>
          <w:p w:rsidR="00A44C7F" w:rsidRPr="00892B6B" w:rsidRDefault="00A44C7F" w:rsidP="00CA0C4C">
            <w:pPr>
              <w:pStyle w:val="a9"/>
              <w:jc w:val="center"/>
              <w:rPr>
                <w:rFonts w:ascii="Times New Roman" w:hAnsi="Times New Roman" w:cs="Times New Roman"/>
                <w:color w:val="000000" w:themeColor="text1"/>
                <w:sz w:val="18"/>
                <w:szCs w:val="18"/>
              </w:rPr>
            </w:pPr>
            <w:r w:rsidRPr="00892B6B">
              <w:rPr>
                <w:rFonts w:ascii="Times New Roman" w:hAnsi="Times New Roman" w:cs="Times New Roman"/>
                <w:color w:val="000000" w:themeColor="text1"/>
                <w:sz w:val="18"/>
                <w:szCs w:val="18"/>
              </w:rPr>
              <w:t>Год, в ценах которого определена стоимость объекта</w:t>
            </w:r>
          </w:p>
        </w:tc>
      </w:tr>
      <w:tr w:rsidR="00A44C7F" w:rsidRPr="00892B6B" w:rsidTr="00CA0C4C">
        <w:tc>
          <w:tcPr>
            <w:tcW w:w="854" w:type="dxa"/>
            <w:vMerge/>
            <w:tcBorders>
              <w:top w:val="nil"/>
              <w:left w:val="single" w:sz="18"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2690" w:type="dxa"/>
            <w:vMerge/>
            <w:tcBorders>
              <w:top w:val="nil"/>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vMerge/>
            <w:tcBorders>
              <w:top w:val="nil"/>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vMerge w:val="restart"/>
            <w:tcBorders>
              <w:top w:val="single" w:sz="4" w:space="0" w:color="auto"/>
              <w:left w:val="single" w:sz="12" w:space="0" w:color="auto"/>
              <w:bottom w:val="nil"/>
              <w:right w:val="nil"/>
            </w:tcBorders>
          </w:tcPr>
          <w:p w:rsidR="00A44C7F" w:rsidRPr="00892B6B" w:rsidRDefault="00A44C7F" w:rsidP="00A44C7F">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Всего</w:t>
            </w:r>
          </w:p>
        </w:tc>
        <w:tc>
          <w:tcPr>
            <w:tcW w:w="4536" w:type="dxa"/>
            <w:gridSpan w:val="4"/>
            <w:tcBorders>
              <w:top w:val="single" w:sz="4" w:space="0" w:color="auto"/>
              <w:left w:val="single" w:sz="4" w:space="0" w:color="auto"/>
              <w:bottom w:val="nil"/>
              <w:right w:val="single" w:sz="12" w:space="0" w:color="auto"/>
            </w:tcBorders>
          </w:tcPr>
          <w:p w:rsidR="00A44C7F" w:rsidRPr="00892B6B" w:rsidRDefault="00A44C7F" w:rsidP="00A44C7F">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в том числе за счет</w:t>
            </w:r>
          </w:p>
        </w:tc>
        <w:tc>
          <w:tcPr>
            <w:tcW w:w="1134" w:type="dxa"/>
            <w:vMerge w:val="restart"/>
            <w:tcBorders>
              <w:top w:val="single" w:sz="4" w:space="0" w:color="auto"/>
              <w:left w:val="single" w:sz="12" w:space="0" w:color="auto"/>
              <w:bottom w:val="nil"/>
              <w:right w:val="nil"/>
            </w:tcBorders>
          </w:tcPr>
          <w:p w:rsidR="00A44C7F" w:rsidRPr="00892B6B" w:rsidRDefault="00A44C7F" w:rsidP="00A44C7F">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Всего:</w:t>
            </w:r>
          </w:p>
        </w:tc>
        <w:tc>
          <w:tcPr>
            <w:tcW w:w="4536" w:type="dxa"/>
            <w:gridSpan w:val="4"/>
            <w:tcBorders>
              <w:top w:val="single" w:sz="4" w:space="0" w:color="auto"/>
              <w:left w:val="single" w:sz="4" w:space="0" w:color="auto"/>
              <w:bottom w:val="nil"/>
              <w:right w:val="single" w:sz="12" w:space="0" w:color="auto"/>
            </w:tcBorders>
          </w:tcPr>
          <w:p w:rsidR="00A44C7F" w:rsidRPr="00892B6B" w:rsidRDefault="00A44C7F" w:rsidP="00A44C7F">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в том числе за счет</w:t>
            </w:r>
          </w:p>
        </w:tc>
        <w:tc>
          <w:tcPr>
            <w:tcW w:w="1134" w:type="dxa"/>
            <w:vMerge/>
            <w:tcBorders>
              <w:top w:val="nil"/>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vMerge/>
            <w:tcBorders>
              <w:top w:val="nil"/>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vMerge/>
            <w:tcBorders>
              <w:top w:val="nil"/>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vMerge/>
            <w:tcBorders>
              <w:top w:val="nil"/>
              <w:left w:val="single" w:sz="12"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418" w:type="dxa"/>
            <w:vMerge/>
            <w:tcBorders>
              <w:top w:val="nil"/>
              <w:left w:val="single" w:sz="4" w:space="0" w:color="auto"/>
              <w:bottom w:val="nil"/>
              <w:right w:val="single" w:sz="18" w:space="0" w:color="auto"/>
            </w:tcBorders>
          </w:tcPr>
          <w:p w:rsidR="00A44C7F" w:rsidRPr="00892B6B" w:rsidRDefault="00A44C7F" w:rsidP="00A44C7F">
            <w:pPr>
              <w:pStyle w:val="a9"/>
              <w:rPr>
                <w:rFonts w:ascii="Times New Roman" w:hAnsi="Times New Roman" w:cs="Times New Roman"/>
                <w:color w:val="000000" w:themeColor="text1"/>
              </w:rPr>
            </w:pPr>
          </w:p>
        </w:tc>
      </w:tr>
      <w:tr w:rsidR="00A44C7F" w:rsidRPr="00892B6B" w:rsidTr="00CA0C4C">
        <w:tc>
          <w:tcPr>
            <w:tcW w:w="854" w:type="dxa"/>
            <w:vMerge/>
            <w:tcBorders>
              <w:top w:val="nil"/>
              <w:left w:val="single" w:sz="18" w:space="0" w:color="auto"/>
              <w:bottom w:val="single" w:sz="18"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2690" w:type="dxa"/>
            <w:vMerge/>
            <w:tcBorders>
              <w:top w:val="nil"/>
              <w:left w:val="single" w:sz="12" w:space="0" w:color="auto"/>
              <w:bottom w:val="single" w:sz="18"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vMerge/>
            <w:tcBorders>
              <w:top w:val="nil"/>
              <w:left w:val="single" w:sz="12" w:space="0" w:color="auto"/>
              <w:bottom w:val="single" w:sz="18"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vMerge/>
            <w:tcBorders>
              <w:top w:val="nil"/>
              <w:left w:val="single" w:sz="12" w:space="0" w:color="auto"/>
              <w:bottom w:val="single" w:sz="18"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single" w:sz="18" w:space="0" w:color="auto"/>
              <w:right w:val="nil"/>
            </w:tcBorders>
          </w:tcPr>
          <w:p w:rsidR="00A44C7F" w:rsidRPr="00892B6B" w:rsidRDefault="00A44C7F" w:rsidP="00A44C7F">
            <w:pPr>
              <w:pStyle w:val="a9"/>
              <w:jc w:val="center"/>
              <w:rPr>
                <w:rFonts w:ascii="Times New Roman" w:hAnsi="Times New Roman" w:cs="Times New Roman"/>
                <w:color w:val="000000" w:themeColor="text1"/>
                <w:sz w:val="18"/>
                <w:szCs w:val="18"/>
              </w:rPr>
            </w:pPr>
            <w:r w:rsidRPr="00892B6B">
              <w:rPr>
                <w:rFonts w:ascii="Times New Roman" w:hAnsi="Times New Roman" w:cs="Times New Roman"/>
                <w:color w:val="000000" w:themeColor="text1"/>
                <w:sz w:val="18"/>
                <w:szCs w:val="18"/>
              </w:rPr>
              <w:t>средства федерального бюджета</w:t>
            </w:r>
          </w:p>
        </w:tc>
        <w:tc>
          <w:tcPr>
            <w:tcW w:w="1134" w:type="dxa"/>
            <w:tcBorders>
              <w:top w:val="single" w:sz="4" w:space="0" w:color="auto"/>
              <w:left w:val="single" w:sz="4" w:space="0" w:color="auto"/>
              <w:bottom w:val="single" w:sz="18" w:space="0" w:color="auto"/>
              <w:right w:val="nil"/>
            </w:tcBorders>
          </w:tcPr>
          <w:p w:rsidR="00A44C7F" w:rsidRPr="00892B6B" w:rsidRDefault="00A44C7F" w:rsidP="00CA0C4C">
            <w:pPr>
              <w:pStyle w:val="a9"/>
              <w:jc w:val="center"/>
              <w:rPr>
                <w:rFonts w:ascii="Times New Roman" w:hAnsi="Times New Roman" w:cs="Times New Roman"/>
                <w:color w:val="000000" w:themeColor="text1"/>
                <w:sz w:val="18"/>
                <w:szCs w:val="18"/>
              </w:rPr>
            </w:pPr>
            <w:r w:rsidRPr="00892B6B">
              <w:rPr>
                <w:rFonts w:ascii="Times New Roman" w:hAnsi="Times New Roman" w:cs="Times New Roman"/>
                <w:color w:val="000000" w:themeColor="text1"/>
                <w:sz w:val="18"/>
                <w:szCs w:val="18"/>
              </w:rPr>
              <w:t xml:space="preserve">средства бюджета </w:t>
            </w:r>
            <w:r w:rsidR="00CA0C4C" w:rsidRPr="00892B6B">
              <w:rPr>
                <w:rFonts w:ascii="Times New Roman" w:hAnsi="Times New Roman" w:cs="Times New Roman"/>
                <w:color w:val="000000" w:themeColor="text1"/>
                <w:sz w:val="18"/>
                <w:szCs w:val="18"/>
              </w:rPr>
              <w:t>субъекта Российской Федерации</w:t>
            </w:r>
          </w:p>
        </w:tc>
        <w:tc>
          <w:tcPr>
            <w:tcW w:w="1134" w:type="dxa"/>
            <w:tcBorders>
              <w:top w:val="single" w:sz="4" w:space="0" w:color="auto"/>
              <w:left w:val="single" w:sz="4" w:space="0" w:color="auto"/>
              <w:bottom w:val="single" w:sz="18" w:space="0" w:color="auto"/>
              <w:right w:val="nil"/>
            </w:tcBorders>
          </w:tcPr>
          <w:p w:rsidR="00A44C7F" w:rsidRPr="00892B6B" w:rsidRDefault="00A44C7F" w:rsidP="00A44C7F">
            <w:pPr>
              <w:pStyle w:val="a9"/>
              <w:jc w:val="center"/>
              <w:rPr>
                <w:rFonts w:ascii="Times New Roman" w:hAnsi="Times New Roman" w:cs="Times New Roman"/>
                <w:color w:val="000000" w:themeColor="text1"/>
                <w:sz w:val="18"/>
                <w:szCs w:val="18"/>
              </w:rPr>
            </w:pPr>
            <w:r w:rsidRPr="00892B6B">
              <w:rPr>
                <w:rFonts w:ascii="Times New Roman" w:hAnsi="Times New Roman" w:cs="Times New Roman"/>
                <w:color w:val="000000" w:themeColor="text1"/>
                <w:sz w:val="18"/>
                <w:szCs w:val="18"/>
              </w:rPr>
              <w:t>средства муниципальных бюджетов</w:t>
            </w:r>
          </w:p>
        </w:tc>
        <w:tc>
          <w:tcPr>
            <w:tcW w:w="1134" w:type="dxa"/>
            <w:tcBorders>
              <w:top w:val="single" w:sz="4" w:space="0" w:color="auto"/>
              <w:left w:val="single" w:sz="4" w:space="0" w:color="auto"/>
              <w:bottom w:val="single" w:sz="18" w:space="0" w:color="auto"/>
              <w:right w:val="single" w:sz="12" w:space="0" w:color="auto"/>
            </w:tcBorders>
          </w:tcPr>
          <w:p w:rsidR="00A44C7F" w:rsidRPr="00892B6B" w:rsidRDefault="00A44C7F" w:rsidP="00A44C7F">
            <w:pPr>
              <w:pStyle w:val="a9"/>
              <w:jc w:val="center"/>
              <w:rPr>
                <w:rFonts w:ascii="Times New Roman" w:hAnsi="Times New Roman" w:cs="Times New Roman"/>
                <w:color w:val="000000" w:themeColor="text1"/>
                <w:sz w:val="18"/>
                <w:szCs w:val="18"/>
              </w:rPr>
            </w:pPr>
            <w:r w:rsidRPr="00892B6B">
              <w:rPr>
                <w:rFonts w:ascii="Times New Roman" w:hAnsi="Times New Roman" w:cs="Times New Roman"/>
                <w:color w:val="000000" w:themeColor="text1"/>
                <w:sz w:val="18"/>
                <w:szCs w:val="18"/>
              </w:rPr>
              <w:t>средства внебюджетных источников</w:t>
            </w:r>
          </w:p>
        </w:tc>
        <w:tc>
          <w:tcPr>
            <w:tcW w:w="1134" w:type="dxa"/>
            <w:vMerge/>
            <w:tcBorders>
              <w:top w:val="nil"/>
              <w:left w:val="single" w:sz="12" w:space="0" w:color="auto"/>
              <w:bottom w:val="single" w:sz="18"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single" w:sz="18" w:space="0" w:color="auto"/>
              <w:right w:val="nil"/>
            </w:tcBorders>
          </w:tcPr>
          <w:p w:rsidR="00A44C7F" w:rsidRPr="00892B6B" w:rsidRDefault="00A44C7F" w:rsidP="00A44C7F">
            <w:pPr>
              <w:pStyle w:val="a9"/>
              <w:jc w:val="center"/>
              <w:rPr>
                <w:rFonts w:ascii="Times New Roman" w:hAnsi="Times New Roman" w:cs="Times New Roman"/>
                <w:color w:val="000000" w:themeColor="text1"/>
                <w:sz w:val="18"/>
                <w:szCs w:val="18"/>
              </w:rPr>
            </w:pPr>
            <w:r w:rsidRPr="00892B6B">
              <w:rPr>
                <w:rFonts w:ascii="Times New Roman" w:hAnsi="Times New Roman" w:cs="Times New Roman"/>
                <w:color w:val="000000" w:themeColor="text1"/>
                <w:sz w:val="18"/>
                <w:szCs w:val="18"/>
              </w:rPr>
              <w:t>средства федерального бюджета</w:t>
            </w:r>
          </w:p>
        </w:tc>
        <w:tc>
          <w:tcPr>
            <w:tcW w:w="1134" w:type="dxa"/>
            <w:tcBorders>
              <w:top w:val="single" w:sz="4" w:space="0" w:color="auto"/>
              <w:left w:val="single" w:sz="4" w:space="0" w:color="auto"/>
              <w:bottom w:val="single" w:sz="18" w:space="0" w:color="auto"/>
              <w:right w:val="nil"/>
            </w:tcBorders>
          </w:tcPr>
          <w:p w:rsidR="00A44C7F" w:rsidRPr="00892B6B" w:rsidRDefault="00A44C7F" w:rsidP="00CA0C4C">
            <w:pPr>
              <w:pStyle w:val="a9"/>
              <w:jc w:val="center"/>
              <w:rPr>
                <w:rFonts w:ascii="Times New Roman" w:hAnsi="Times New Roman" w:cs="Times New Roman"/>
                <w:color w:val="000000" w:themeColor="text1"/>
                <w:sz w:val="18"/>
                <w:szCs w:val="18"/>
              </w:rPr>
            </w:pPr>
            <w:r w:rsidRPr="00892B6B">
              <w:rPr>
                <w:rFonts w:ascii="Times New Roman" w:hAnsi="Times New Roman" w:cs="Times New Roman"/>
                <w:color w:val="000000" w:themeColor="text1"/>
                <w:sz w:val="18"/>
                <w:szCs w:val="18"/>
              </w:rPr>
              <w:t xml:space="preserve">средства бюджета </w:t>
            </w:r>
            <w:r w:rsidR="00CA0C4C" w:rsidRPr="00892B6B">
              <w:rPr>
                <w:rFonts w:ascii="Times New Roman" w:hAnsi="Times New Roman" w:cs="Times New Roman"/>
                <w:color w:val="000000" w:themeColor="text1"/>
                <w:sz w:val="18"/>
                <w:szCs w:val="18"/>
              </w:rPr>
              <w:t>субъекта Российской Федерации</w:t>
            </w:r>
          </w:p>
        </w:tc>
        <w:tc>
          <w:tcPr>
            <w:tcW w:w="1134" w:type="dxa"/>
            <w:tcBorders>
              <w:top w:val="single" w:sz="4" w:space="0" w:color="auto"/>
              <w:left w:val="single" w:sz="4" w:space="0" w:color="auto"/>
              <w:bottom w:val="single" w:sz="18" w:space="0" w:color="auto"/>
              <w:right w:val="nil"/>
            </w:tcBorders>
          </w:tcPr>
          <w:p w:rsidR="00A44C7F" w:rsidRPr="00892B6B" w:rsidRDefault="00A44C7F" w:rsidP="00A44C7F">
            <w:pPr>
              <w:pStyle w:val="a9"/>
              <w:jc w:val="center"/>
              <w:rPr>
                <w:rFonts w:ascii="Times New Roman" w:hAnsi="Times New Roman" w:cs="Times New Roman"/>
                <w:color w:val="000000" w:themeColor="text1"/>
                <w:sz w:val="18"/>
                <w:szCs w:val="18"/>
              </w:rPr>
            </w:pPr>
            <w:r w:rsidRPr="00892B6B">
              <w:rPr>
                <w:rFonts w:ascii="Times New Roman" w:hAnsi="Times New Roman" w:cs="Times New Roman"/>
                <w:color w:val="000000" w:themeColor="text1"/>
                <w:sz w:val="18"/>
                <w:szCs w:val="18"/>
              </w:rPr>
              <w:t>средства муниципальных бюджетов</w:t>
            </w:r>
          </w:p>
        </w:tc>
        <w:tc>
          <w:tcPr>
            <w:tcW w:w="1134" w:type="dxa"/>
            <w:tcBorders>
              <w:top w:val="single" w:sz="4" w:space="0" w:color="auto"/>
              <w:left w:val="single" w:sz="4" w:space="0" w:color="auto"/>
              <w:bottom w:val="single" w:sz="18" w:space="0" w:color="auto"/>
              <w:right w:val="single" w:sz="12" w:space="0" w:color="auto"/>
            </w:tcBorders>
          </w:tcPr>
          <w:p w:rsidR="00A44C7F" w:rsidRPr="00892B6B" w:rsidRDefault="00A44C7F" w:rsidP="00A44C7F">
            <w:pPr>
              <w:pStyle w:val="a9"/>
              <w:jc w:val="center"/>
              <w:rPr>
                <w:rFonts w:ascii="Times New Roman" w:hAnsi="Times New Roman" w:cs="Times New Roman"/>
                <w:color w:val="000000" w:themeColor="text1"/>
                <w:sz w:val="18"/>
                <w:szCs w:val="18"/>
              </w:rPr>
            </w:pPr>
            <w:r w:rsidRPr="00892B6B">
              <w:rPr>
                <w:rFonts w:ascii="Times New Roman" w:hAnsi="Times New Roman" w:cs="Times New Roman"/>
                <w:color w:val="000000" w:themeColor="text1"/>
                <w:sz w:val="18"/>
                <w:szCs w:val="18"/>
              </w:rPr>
              <w:t>сродства внебюджетных источников</w:t>
            </w:r>
          </w:p>
        </w:tc>
        <w:tc>
          <w:tcPr>
            <w:tcW w:w="1134" w:type="dxa"/>
            <w:vMerge/>
            <w:tcBorders>
              <w:top w:val="nil"/>
              <w:left w:val="single" w:sz="12" w:space="0" w:color="auto"/>
              <w:bottom w:val="single" w:sz="18"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vMerge/>
            <w:tcBorders>
              <w:top w:val="nil"/>
              <w:left w:val="single" w:sz="12" w:space="0" w:color="auto"/>
              <w:bottom w:val="single" w:sz="18"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vMerge/>
            <w:tcBorders>
              <w:top w:val="nil"/>
              <w:left w:val="single" w:sz="12" w:space="0" w:color="auto"/>
              <w:bottom w:val="single" w:sz="18"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vMerge/>
            <w:tcBorders>
              <w:top w:val="nil"/>
              <w:left w:val="single" w:sz="12" w:space="0" w:color="auto"/>
              <w:bottom w:val="single" w:sz="18"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418" w:type="dxa"/>
            <w:vMerge/>
            <w:tcBorders>
              <w:top w:val="nil"/>
              <w:left w:val="single" w:sz="4" w:space="0" w:color="auto"/>
              <w:bottom w:val="single" w:sz="18" w:space="0" w:color="auto"/>
              <w:right w:val="single" w:sz="18" w:space="0" w:color="auto"/>
            </w:tcBorders>
          </w:tcPr>
          <w:p w:rsidR="00A44C7F" w:rsidRPr="00892B6B" w:rsidRDefault="00A44C7F" w:rsidP="00A44C7F">
            <w:pPr>
              <w:pStyle w:val="a9"/>
              <w:rPr>
                <w:rFonts w:ascii="Times New Roman" w:hAnsi="Times New Roman" w:cs="Times New Roman"/>
                <w:color w:val="000000" w:themeColor="text1"/>
              </w:rPr>
            </w:pPr>
          </w:p>
        </w:tc>
      </w:tr>
      <w:tr w:rsidR="00CA0C4C" w:rsidRPr="00892B6B" w:rsidTr="00CA0C4C">
        <w:tc>
          <w:tcPr>
            <w:tcW w:w="854" w:type="dxa"/>
            <w:tcBorders>
              <w:top w:val="nil"/>
              <w:left w:val="single" w:sz="18" w:space="0" w:color="auto"/>
              <w:bottom w:val="single" w:sz="18" w:space="0" w:color="auto"/>
              <w:right w:val="single" w:sz="12" w:space="0" w:color="auto"/>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1</w:t>
            </w:r>
          </w:p>
        </w:tc>
        <w:tc>
          <w:tcPr>
            <w:tcW w:w="2690" w:type="dxa"/>
            <w:tcBorders>
              <w:top w:val="nil"/>
              <w:left w:val="single" w:sz="12" w:space="0" w:color="auto"/>
              <w:bottom w:val="single" w:sz="18" w:space="0" w:color="auto"/>
              <w:right w:val="single" w:sz="12" w:space="0" w:color="auto"/>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2</w:t>
            </w:r>
          </w:p>
        </w:tc>
        <w:tc>
          <w:tcPr>
            <w:tcW w:w="1134" w:type="dxa"/>
            <w:tcBorders>
              <w:top w:val="nil"/>
              <w:left w:val="single" w:sz="12" w:space="0" w:color="auto"/>
              <w:bottom w:val="single" w:sz="18" w:space="0" w:color="auto"/>
              <w:right w:val="single" w:sz="12" w:space="0" w:color="auto"/>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3</w:t>
            </w:r>
          </w:p>
        </w:tc>
        <w:tc>
          <w:tcPr>
            <w:tcW w:w="1134" w:type="dxa"/>
            <w:tcBorders>
              <w:top w:val="nil"/>
              <w:left w:val="single" w:sz="12" w:space="0" w:color="auto"/>
              <w:bottom w:val="single" w:sz="18" w:space="0" w:color="auto"/>
              <w:right w:val="nil"/>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4</w:t>
            </w:r>
          </w:p>
        </w:tc>
        <w:tc>
          <w:tcPr>
            <w:tcW w:w="1134" w:type="dxa"/>
            <w:tcBorders>
              <w:top w:val="single" w:sz="4" w:space="0" w:color="auto"/>
              <w:left w:val="single" w:sz="4" w:space="0" w:color="auto"/>
              <w:bottom w:val="single" w:sz="18" w:space="0" w:color="auto"/>
              <w:right w:val="nil"/>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5</w:t>
            </w:r>
          </w:p>
        </w:tc>
        <w:tc>
          <w:tcPr>
            <w:tcW w:w="1134" w:type="dxa"/>
            <w:tcBorders>
              <w:top w:val="single" w:sz="4" w:space="0" w:color="auto"/>
              <w:left w:val="single" w:sz="4" w:space="0" w:color="auto"/>
              <w:bottom w:val="single" w:sz="18" w:space="0" w:color="auto"/>
              <w:right w:val="nil"/>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6</w:t>
            </w:r>
          </w:p>
        </w:tc>
        <w:tc>
          <w:tcPr>
            <w:tcW w:w="1134" w:type="dxa"/>
            <w:tcBorders>
              <w:top w:val="single" w:sz="4" w:space="0" w:color="auto"/>
              <w:left w:val="single" w:sz="4" w:space="0" w:color="auto"/>
              <w:bottom w:val="single" w:sz="18" w:space="0" w:color="auto"/>
              <w:right w:val="nil"/>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7</w:t>
            </w:r>
          </w:p>
        </w:tc>
        <w:tc>
          <w:tcPr>
            <w:tcW w:w="1134" w:type="dxa"/>
            <w:tcBorders>
              <w:top w:val="single" w:sz="4" w:space="0" w:color="auto"/>
              <w:left w:val="single" w:sz="4" w:space="0" w:color="auto"/>
              <w:bottom w:val="single" w:sz="18" w:space="0" w:color="auto"/>
              <w:right w:val="single" w:sz="12" w:space="0" w:color="auto"/>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8</w:t>
            </w:r>
          </w:p>
        </w:tc>
        <w:tc>
          <w:tcPr>
            <w:tcW w:w="1134" w:type="dxa"/>
            <w:tcBorders>
              <w:top w:val="nil"/>
              <w:left w:val="single" w:sz="12" w:space="0" w:color="auto"/>
              <w:bottom w:val="single" w:sz="18" w:space="0" w:color="auto"/>
              <w:right w:val="nil"/>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9</w:t>
            </w:r>
          </w:p>
        </w:tc>
        <w:tc>
          <w:tcPr>
            <w:tcW w:w="1134" w:type="dxa"/>
            <w:tcBorders>
              <w:top w:val="single" w:sz="4" w:space="0" w:color="auto"/>
              <w:left w:val="single" w:sz="4" w:space="0" w:color="auto"/>
              <w:bottom w:val="single" w:sz="18" w:space="0" w:color="auto"/>
              <w:right w:val="nil"/>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10</w:t>
            </w:r>
          </w:p>
        </w:tc>
        <w:tc>
          <w:tcPr>
            <w:tcW w:w="1134" w:type="dxa"/>
            <w:tcBorders>
              <w:top w:val="single" w:sz="4" w:space="0" w:color="auto"/>
              <w:left w:val="single" w:sz="4" w:space="0" w:color="auto"/>
              <w:bottom w:val="single" w:sz="18" w:space="0" w:color="auto"/>
              <w:right w:val="nil"/>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11</w:t>
            </w:r>
          </w:p>
        </w:tc>
        <w:tc>
          <w:tcPr>
            <w:tcW w:w="1134" w:type="dxa"/>
            <w:tcBorders>
              <w:top w:val="single" w:sz="4" w:space="0" w:color="auto"/>
              <w:left w:val="single" w:sz="4" w:space="0" w:color="auto"/>
              <w:bottom w:val="single" w:sz="18" w:space="0" w:color="auto"/>
              <w:right w:val="nil"/>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12</w:t>
            </w:r>
          </w:p>
        </w:tc>
        <w:tc>
          <w:tcPr>
            <w:tcW w:w="1134" w:type="dxa"/>
            <w:tcBorders>
              <w:top w:val="single" w:sz="4" w:space="0" w:color="auto"/>
              <w:left w:val="single" w:sz="4" w:space="0" w:color="auto"/>
              <w:bottom w:val="single" w:sz="18" w:space="0" w:color="auto"/>
              <w:right w:val="single" w:sz="12" w:space="0" w:color="auto"/>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13</w:t>
            </w:r>
          </w:p>
        </w:tc>
        <w:tc>
          <w:tcPr>
            <w:tcW w:w="1134" w:type="dxa"/>
            <w:tcBorders>
              <w:top w:val="nil"/>
              <w:left w:val="single" w:sz="12" w:space="0" w:color="auto"/>
              <w:bottom w:val="single" w:sz="18" w:space="0" w:color="auto"/>
              <w:right w:val="single" w:sz="12" w:space="0" w:color="auto"/>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14</w:t>
            </w:r>
          </w:p>
        </w:tc>
        <w:tc>
          <w:tcPr>
            <w:tcW w:w="1134" w:type="dxa"/>
            <w:tcBorders>
              <w:top w:val="nil"/>
              <w:left w:val="single" w:sz="12" w:space="0" w:color="auto"/>
              <w:bottom w:val="single" w:sz="18" w:space="0" w:color="auto"/>
              <w:right w:val="single" w:sz="12" w:space="0" w:color="auto"/>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15</w:t>
            </w:r>
          </w:p>
        </w:tc>
        <w:tc>
          <w:tcPr>
            <w:tcW w:w="1134" w:type="dxa"/>
            <w:tcBorders>
              <w:top w:val="nil"/>
              <w:left w:val="single" w:sz="12" w:space="0" w:color="auto"/>
              <w:bottom w:val="single" w:sz="18" w:space="0" w:color="auto"/>
              <w:right w:val="single" w:sz="12" w:space="0" w:color="auto"/>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16</w:t>
            </w:r>
          </w:p>
        </w:tc>
        <w:tc>
          <w:tcPr>
            <w:tcW w:w="1134" w:type="dxa"/>
            <w:tcBorders>
              <w:top w:val="nil"/>
              <w:left w:val="single" w:sz="12" w:space="0" w:color="auto"/>
              <w:bottom w:val="single" w:sz="18" w:space="0" w:color="auto"/>
              <w:right w:val="nil"/>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17</w:t>
            </w:r>
          </w:p>
        </w:tc>
        <w:tc>
          <w:tcPr>
            <w:tcW w:w="1418" w:type="dxa"/>
            <w:tcBorders>
              <w:top w:val="nil"/>
              <w:left w:val="single" w:sz="4" w:space="0" w:color="auto"/>
              <w:bottom w:val="single" w:sz="18" w:space="0" w:color="auto"/>
              <w:right w:val="single" w:sz="18" w:space="0" w:color="auto"/>
            </w:tcBorders>
          </w:tcPr>
          <w:p w:rsidR="00CA0C4C" w:rsidRPr="00892B6B" w:rsidRDefault="00CA0C4C"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18</w:t>
            </w:r>
          </w:p>
        </w:tc>
      </w:tr>
      <w:tr w:rsidR="00A44C7F" w:rsidRPr="00892B6B" w:rsidTr="00CA0C4C">
        <w:tc>
          <w:tcPr>
            <w:tcW w:w="854" w:type="dxa"/>
            <w:tcBorders>
              <w:top w:val="single" w:sz="18" w:space="0" w:color="auto"/>
              <w:left w:val="single" w:sz="18"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2690" w:type="dxa"/>
            <w:tcBorders>
              <w:top w:val="single" w:sz="18" w:space="0" w:color="auto"/>
              <w:left w:val="single" w:sz="12" w:space="0" w:color="auto"/>
              <w:bottom w:val="nil"/>
              <w:right w:val="single" w:sz="12" w:space="0" w:color="auto"/>
            </w:tcBorders>
          </w:tcPr>
          <w:p w:rsidR="00A44C7F" w:rsidRPr="00892B6B" w:rsidRDefault="00A44C7F" w:rsidP="00A44C7F">
            <w:pPr>
              <w:pStyle w:val="a9"/>
              <w:jc w:val="center"/>
              <w:rPr>
                <w:rFonts w:ascii="Times New Roman" w:hAnsi="Times New Roman" w:cs="Times New Roman"/>
                <w:color w:val="000000" w:themeColor="text1"/>
                <w:sz w:val="20"/>
                <w:szCs w:val="20"/>
              </w:rPr>
            </w:pPr>
            <w:proofErr w:type="spellStart"/>
            <w:r w:rsidRPr="00892B6B">
              <w:rPr>
                <w:rFonts w:ascii="Times New Roman" w:hAnsi="Times New Roman" w:cs="Times New Roman"/>
                <w:color w:val="000000" w:themeColor="text1"/>
                <w:sz w:val="20"/>
                <w:szCs w:val="20"/>
              </w:rPr>
              <w:t>Сейсмоусиление</w:t>
            </w:r>
            <w:proofErr w:type="spellEnd"/>
            <w:r w:rsidRPr="00892B6B">
              <w:rPr>
                <w:rFonts w:ascii="Times New Roman" w:hAnsi="Times New Roman" w:cs="Times New Roman"/>
                <w:color w:val="000000" w:themeColor="text1"/>
                <w:sz w:val="20"/>
                <w:szCs w:val="20"/>
              </w:rPr>
              <w:t xml:space="preserve"> и строительство сейсмостойких социальных объектов и жилых домов</w:t>
            </w:r>
          </w:p>
        </w:tc>
        <w:tc>
          <w:tcPr>
            <w:tcW w:w="1134" w:type="dxa"/>
            <w:tcBorders>
              <w:top w:val="single" w:sz="18" w:space="0" w:color="auto"/>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8" w:space="0" w:color="auto"/>
              <w:left w:val="single" w:sz="12"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8" w:space="0" w:color="auto"/>
              <w:left w:val="single" w:sz="4"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8" w:space="0" w:color="auto"/>
              <w:left w:val="single" w:sz="4"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8" w:space="0" w:color="auto"/>
              <w:left w:val="single" w:sz="4"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8" w:space="0" w:color="auto"/>
              <w:left w:val="single" w:sz="4"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8" w:space="0" w:color="auto"/>
              <w:left w:val="single" w:sz="12"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8" w:space="0" w:color="auto"/>
              <w:left w:val="single" w:sz="4"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8" w:space="0" w:color="auto"/>
              <w:left w:val="single" w:sz="4"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8" w:space="0" w:color="auto"/>
              <w:left w:val="single" w:sz="4"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8" w:space="0" w:color="auto"/>
              <w:left w:val="single" w:sz="4"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8" w:space="0" w:color="auto"/>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8" w:space="0" w:color="auto"/>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8" w:space="0" w:color="auto"/>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8" w:space="0" w:color="auto"/>
              <w:left w:val="single" w:sz="12"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418" w:type="dxa"/>
            <w:tcBorders>
              <w:top w:val="single" w:sz="18" w:space="0" w:color="auto"/>
              <w:left w:val="single" w:sz="4" w:space="0" w:color="auto"/>
              <w:bottom w:val="nil"/>
              <w:right w:val="single" w:sz="18" w:space="0" w:color="auto"/>
            </w:tcBorders>
          </w:tcPr>
          <w:p w:rsidR="00A44C7F" w:rsidRPr="00892B6B" w:rsidRDefault="00A44C7F" w:rsidP="00A44C7F">
            <w:pPr>
              <w:pStyle w:val="a9"/>
              <w:rPr>
                <w:rFonts w:ascii="Times New Roman" w:hAnsi="Times New Roman" w:cs="Times New Roman"/>
                <w:color w:val="000000" w:themeColor="text1"/>
              </w:rPr>
            </w:pPr>
          </w:p>
        </w:tc>
      </w:tr>
      <w:tr w:rsidR="00A44C7F" w:rsidRPr="00892B6B" w:rsidTr="00CA0C4C">
        <w:tc>
          <w:tcPr>
            <w:tcW w:w="854" w:type="dxa"/>
            <w:tcBorders>
              <w:top w:val="single" w:sz="4" w:space="0" w:color="auto"/>
              <w:left w:val="single" w:sz="18" w:space="0" w:color="auto"/>
              <w:bottom w:val="nil"/>
              <w:right w:val="single" w:sz="12" w:space="0" w:color="auto"/>
            </w:tcBorders>
          </w:tcPr>
          <w:p w:rsidR="00A44C7F" w:rsidRPr="00892B6B" w:rsidRDefault="00A44C7F" w:rsidP="00A44C7F">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1</w:t>
            </w:r>
          </w:p>
        </w:tc>
        <w:tc>
          <w:tcPr>
            <w:tcW w:w="2690" w:type="dxa"/>
            <w:tcBorders>
              <w:top w:val="single" w:sz="4" w:space="0" w:color="auto"/>
              <w:left w:val="single" w:sz="12" w:space="0" w:color="auto"/>
              <w:bottom w:val="nil"/>
              <w:right w:val="single" w:sz="12" w:space="0" w:color="auto"/>
            </w:tcBorders>
          </w:tcPr>
          <w:p w:rsidR="00A44C7F" w:rsidRPr="00892B6B" w:rsidRDefault="00A44C7F" w:rsidP="00A44C7F">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Объект</w:t>
            </w:r>
          </w:p>
        </w:tc>
        <w:tc>
          <w:tcPr>
            <w:tcW w:w="1134" w:type="dxa"/>
            <w:tcBorders>
              <w:top w:val="single" w:sz="4" w:space="0" w:color="auto"/>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12"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12"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12" w:space="0" w:color="auto"/>
              <w:bottom w:val="nil"/>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12" w:space="0" w:color="auto"/>
              <w:bottom w:val="nil"/>
              <w:right w:val="nil"/>
            </w:tcBorders>
          </w:tcPr>
          <w:p w:rsidR="00A44C7F" w:rsidRPr="00892B6B" w:rsidRDefault="00A44C7F" w:rsidP="00A44C7F">
            <w:pPr>
              <w:pStyle w:val="a9"/>
              <w:rPr>
                <w:rFonts w:ascii="Times New Roman" w:hAnsi="Times New Roman" w:cs="Times New Roman"/>
                <w:color w:val="000000" w:themeColor="text1"/>
              </w:rPr>
            </w:pPr>
          </w:p>
        </w:tc>
        <w:tc>
          <w:tcPr>
            <w:tcW w:w="1418" w:type="dxa"/>
            <w:tcBorders>
              <w:top w:val="single" w:sz="4" w:space="0" w:color="auto"/>
              <w:left w:val="single" w:sz="4" w:space="0" w:color="auto"/>
              <w:bottom w:val="nil"/>
              <w:right w:val="single" w:sz="18" w:space="0" w:color="auto"/>
            </w:tcBorders>
          </w:tcPr>
          <w:p w:rsidR="00A44C7F" w:rsidRPr="00892B6B" w:rsidRDefault="00A44C7F" w:rsidP="00A44C7F">
            <w:pPr>
              <w:pStyle w:val="a9"/>
              <w:rPr>
                <w:rFonts w:ascii="Times New Roman" w:hAnsi="Times New Roman" w:cs="Times New Roman"/>
                <w:color w:val="000000" w:themeColor="text1"/>
              </w:rPr>
            </w:pPr>
          </w:p>
        </w:tc>
      </w:tr>
      <w:tr w:rsidR="00A44C7F" w:rsidRPr="00892B6B" w:rsidTr="00CA0C4C">
        <w:tc>
          <w:tcPr>
            <w:tcW w:w="854" w:type="dxa"/>
            <w:tcBorders>
              <w:top w:val="single" w:sz="4" w:space="0" w:color="auto"/>
              <w:left w:val="single" w:sz="18" w:space="0" w:color="auto"/>
              <w:bottom w:val="single" w:sz="12" w:space="0" w:color="auto"/>
              <w:right w:val="single" w:sz="12" w:space="0" w:color="auto"/>
            </w:tcBorders>
          </w:tcPr>
          <w:p w:rsidR="00A44C7F" w:rsidRPr="00892B6B" w:rsidRDefault="00A44C7F" w:rsidP="00A44C7F">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2</w:t>
            </w:r>
          </w:p>
        </w:tc>
        <w:tc>
          <w:tcPr>
            <w:tcW w:w="2690" w:type="dxa"/>
            <w:tcBorders>
              <w:top w:val="single" w:sz="4" w:space="0" w:color="auto"/>
              <w:left w:val="single" w:sz="12" w:space="0" w:color="auto"/>
              <w:bottom w:val="single" w:sz="12" w:space="0" w:color="auto"/>
              <w:right w:val="single" w:sz="12" w:space="0" w:color="auto"/>
            </w:tcBorders>
          </w:tcPr>
          <w:p w:rsidR="00A44C7F" w:rsidRPr="00892B6B" w:rsidRDefault="00A44C7F" w:rsidP="00A44C7F">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w:t>
            </w:r>
          </w:p>
        </w:tc>
        <w:tc>
          <w:tcPr>
            <w:tcW w:w="1134" w:type="dxa"/>
            <w:tcBorders>
              <w:top w:val="single" w:sz="4" w:space="0" w:color="auto"/>
              <w:left w:val="single" w:sz="12" w:space="0" w:color="auto"/>
              <w:bottom w:val="single" w:sz="12"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12" w:space="0" w:color="auto"/>
              <w:bottom w:val="single" w:sz="12"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single" w:sz="12"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single" w:sz="12"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single" w:sz="12"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single" w:sz="12"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12" w:space="0" w:color="auto"/>
              <w:bottom w:val="single" w:sz="12"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single" w:sz="12"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single" w:sz="12"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single" w:sz="12"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4" w:space="0" w:color="auto"/>
              <w:bottom w:val="single" w:sz="12"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12" w:space="0" w:color="auto"/>
              <w:bottom w:val="single" w:sz="12"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12" w:space="0" w:color="auto"/>
              <w:bottom w:val="single" w:sz="12"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12" w:space="0" w:color="auto"/>
              <w:bottom w:val="single" w:sz="12"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4" w:space="0" w:color="auto"/>
              <w:left w:val="single" w:sz="12" w:space="0" w:color="auto"/>
              <w:bottom w:val="single" w:sz="12"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418" w:type="dxa"/>
            <w:tcBorders>
              <w:top w:val="single" w:sz="4" w:space="0" w:color="auto"/>
              <w:left w:val="single" w:sz="4" w:space="0" w:color="auto"/>
              <w:bottom w:val="single" w:sz="12" w:space="0" w:color="auto"/>
              <w:right w:val="single" w:sz="18" w:space="0" w:color="auto"/>
            </w:tcBorders>
          </w:tcPr>
          <w:p w:rsidR="00A44C7F" w:rsidRPr="00892B6B" w:rsidRDefault="00A44C7F" w:rsidP="00A44C7F">
            <w:pPr>
              <w:pStyle w:val="a9"/>
              <w:rPr>
                <w:rFonts w:ascii="Times New Roman" w:hAnsi="Times New Roman" w:cs="Times New Roman"/>
                <w:color w:val="000000" w:themeColor="text1"/>
              </w:rPr>
            </w:pPr>
          </w:p>
        </w:tc>
      </w:tr>
      <w:tr w:rsidR="00A44C7F" w:rsidRPr="00892B6B" w:rsidTr="00CA0C4C">
        <w:tc>
          <w:tcPr>
            <w:tcW w:w="4678" w:type="dxa"/>
            <w:gridSpan w:val="3"/>
            <w:tcBorders>
              <w:top w:val="single" w:sz="12" w:space="0" w:color="auto"/>
              <w:left w:val="single" w:sz="18" w:space="0" w:color="auto"/>
              <w:bottom w:val="single" w:sz="18" w:space="0" w:color="auto"/>
              <w:right w:val="single" w:sz="12" w:space="0" w:color="auto"/>
            </w:tcBorders>
          </w:tcPr>
          <w:p w:rsidR="00A44C7F" w:rsidRPr="00892B6B" w:rsidRDefault="00A44C7F" w:rsidP="00A44C7F">
            <w:pPr>
              <w:pStyle w:val="a9"/>
              <w:jc w:val="right"/>
              <w:rPr>
                <w:rFonts w:ascii="Times New Roman" w:hAnsi="Times New Roman" w:cs="Times New Roman"/>
                <w:color w:val="000000" w:themeColor="text1"/>
              </w:rPr>
            </w:pPr>
            <w:r w:rsidRPr="00892B6B">
              <w:rPr>
                <w:rFonts w:ascii="Times New Roman" w:hAnsi="Times New Roman" w:cs="Times New Roman"/>
                <w:color w:val="000000" w:themeColor="text1"/>
              </w:rPr>
              <w:t>Итого:</w:t>
            </w:r>
          </w:p>
        </w:tc>
        <w:tc>
          <w:tcPr>
            <w:tcW w:w="1134" w:type="dxa"/>
            <w:tcBorders>
              <w:top w:val="single" w:sz="12" w:space="0" w:color="auto"/>
              <w:left w:val="single" w:sz="12" w:space="0" w:color="auto"/>
              <w:bottom w:val="single" w:sz="18"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2" w:space="0" w:color="auto"/>
              <w:left w:val="single" w:sz="4" w:space="0" w:color="auto"/>
              <w:bottom w:val="single" w:sz="18"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2" w:space="0" w:color="auto"/>
              <w:left w:val="single" w:sz="4" w:space="0" w:color="auto"/>
              <w:bottom w:val="single" w:sz="18"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2" w:space="0" w:color="auto"/>
              <w:left w:val="single" w:sz="4" w:space="0" w:color="auto"/>
              <w:bottom w:val="single" w:sz="18"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2" w:space="0" w:color="auto"/>
              <w:left w:val="single" w:sz="4" w:space="0" w:color="auto"/>
              <w:bottom w:val="single" w:sz="18"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2" w:space="0" w:color="auto"/>
              <w:left w:val="single" w:sz="12" w:space="0" w:color="auto"/>
              <w:bottom w:val="single" w:sz="18"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2" w:space="0" w:color="auto"/>
              <w:left w:val="single" w:sz="4" w:space="0" w:color="auto"/>
              <w:bottom w:val="single" w:sz="18"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2" w:space="0" w:color="auto"/>
              <w:left w:val="single" w:sz="4" w:space="0" w:color="auto"/>
              <w:bottom w:val="single" w:sz="18"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2" w:space="0" w:color="auto"/>
              <w:left w:val="single" w:sz="4" w:space="0" w:color="auto"/>
              <w:bottom w:val="single" w:sz="18"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2" w:space="0" w:color="auto"/>
              <w:left w:val="single" w:sz="4" w:space="0" w:color="auto"/>
              <w:bottom w:val="single" w:sz="18"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2" w:space="0" w:color="auto"/>
              <w:left w:val="single" w:sz="12" w:space="0" w:color="auto"/>
              <w:bottom w:val="single" w:sz="18"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2" w:space="0" w:color="auto"/>
              <w:left w:val="single" w:sz="12" w:space="0" w:color="auto"/>
              <w:bottom w:val="single" w:sz="18"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2" w:space="0" w:color="auto"/>
              <w:left w:val="single" w:sz="12" w:space="0" w:color="auto"/>
              <w:bottom w:val="single" w:sz="18" w:space="0" w:color="auto"/>
              <w:right w:val="single" w:sz="12" w:space="0" w:color="auto"/>
            </w:tcBorders>
          </w:tcPr>
          <w:p w:rsidR="00A44C7F" w:rsidRPr="00892B6B" w:rsidRDefault="00A44C7F" w:rsidP="00A44C7F">
            <w:pPr>
              <w:pStyle w:val="a9"/>
              <w:rPr>
                <w:rFonts w:ascii="Times New Roman" w:hAnsi="Times New Roman" w:cs="Times New Roman"/>
                <w:color w:val="000000" w:themeColor="text1"/>
              </w:rPr>
            </w:pPr>
          </w:p>
        </w:tc>
        <w:tc>
          <w:tcPr>
            <w:tcW w:w="1134" w:type="dxa"/>
            <w:tcBorders>
              <w:top w:val="single" w:sz="12" w:space="0" w:color="auto"/>
              <w:left w:val="single" w:sz="12" w:space="0" w:color="auto"/>
              <w:bottom w:val="single" w:sz="18" w:space="0" w:color="auto"/>
              <w:right w:val="nil"/>
            </w:tcBorders>
          </w:tcPr>
          <w:p w:rsidR="00A44C7F" w:rsidRPr="00892B6B" w:rsidRDefault="00A44C7F" w:rsidP="00A44C7F">
            <w:pPr>
              <w:pStyle w:val="a9"/>
              <w:rPr>
                <w:rFonts w:ascii="Times New Roman" w:hAnsi="Times New Roman" w:cs="Times New Roman"/>
                <w:color w:val="000000" w:themeColor="text1"/>
              </w:rPr>
            </w:pPr>
          </w:p>
        </w:tc>
        <w:tc>
          <w:tcPr>
            <w:tcW w:w="1418" w:type="dxa"/>
            <w:tcBorders>
              <w:top w:val="single" w:sz="12" w:space="0" w:color="auto"/>
              <w:left w:val="single" w:sz="4" w:space="0" w:color="auto"/>
              <w:bottom w:val="single" w:sz="18" w:space="0" w:color="auto"/>
              <w:right w:val="single" w:sz="18" w:space="0" w:color="auto"/>
            </w:tcBorders>
          </w:tcPr>
          <w:p w:rsidR="00A44C7F" w:rsidRPr="00892B6B" w:rsidRDefault="00A44C7F" w:rsidP="00A44C7F">
            <w:pPr>
              <w:pStyle w:val="a9"/>
              <w:rPr>
                <w:rFonts w:ascii="Times New Roman" w:hAnsi="Times New Roman" w:cs="Times New Roman"/>
                <w:color w:val="000000" w:themeColor="text1"/>
              </w:rPr>
            </w:pPr>
          </w:p>
        </w:tc>
      </w:tr>
    </w:tbl>
    <w:p w:rsidR="00A44C7F" w:rsidRPr="00892B6B" w:rsidRDefault="00A44C7F" w:rsidP="00A44C7F">
      <w:pPr>
        <w:spacing w:after="0" w:line="240" w:lineRule="auto"/>
        <w:rPr>
          <w:rFonts w:ascii="Times New Roman" w:hAnsi="Times New Roman" w:cs="Times New Roman"/>
          <w:color w:val="000000" w:themeColor="text1"/>
        </w:rPr>
      </w:pPr>
    </w:p>
    <w:p w:rsidR="00A44C7F" w:rsidRPr="00892B6B" w:rsidRDefault="00A44C7F" w:rsidP="00A44C7F">
      <w:pPr>
        <w:pStyle w:val="aa"/>
        <w:rPr>
          <w:color w:val="000000" w:themeColor="text1"/>
          <w:sz w:val="22"/>
          <w:szCs w:val="22"/>
        </w:rPr>
      </w:pPr>
      <w:r w:rsidRPr="00892B6B">
        <w:rPr>
          <w:color w:val="000000" w:themeColor="text1"/>
          <w:sz w:val="22"/>
          <w:szCs w:val="22"/>
        </w:rPr>
        <w:t xml:space="preserve">          Руководитель </w:t>
      </w:r>
      <w:proofErr w:type="gramStart"/>
      <w:r w:rsidRPr="00892B6B">
        <w:rPr>
          <w:color w:val="000000" w:themeColor="text1"/>
          <w:sz w:val="22"/>
          <w:szCs w:val="22"/>
        </w:rPr>
        <w:t>высшего</w:t>
      </w:r>
      <w:proofErr w:type="gramEnd"/>
      <w:r w:rsidRPr="00892B6B">
        <w:rPr>
          <w:color w:val="000000" w:themeColor="text1"/>
          <w:sz w:val="22"/>
          <w:szCs w:val="22"/>
        </w:rPr>
        <w:t xml:space="preserve"> исполнительного</w:t>
      </w:r>
    </w:p>
    <w:p w:rsidR="00A44C7F" w:rsidRPr="00892B6B" w:rsidRDefault="00A44C7F" w:rsidP="00A44C7F">
      <w:pPr>
        <w:pStyle w:val="aa"/>
        <w:rPr>
          <w:color w:val="000000" w:themeColor="text1"/>
          <w:sz w:val="22"/>
          <w:szCs w:val="22"/>
        </w:rPr>
      </w:pPr>
      <w:r w:rsidRPr="00892B6B">
        <w:rPr>
          <w:color w:val="000000" w:themeColor="text1"/>
          <w:sz w:val="22"/>
          <w:szCs w:val="22"/>
        </w:rPr>
        <w:t xml:space="preserve">         органа государственной власти субъекта</w:t>
      </w:r>
    </w:p>
    <w:p w:rsidR="00A44C7F" w:rsidRPr="00892B6B" w:rsidRDefault="00A44C7F" w:rsidP="00A44C7F">
      <w:pPr>
        <w:pStyle w:val="aa"/>
        <w:rPr>
          <w:color w:val="000000" w:themeColor="text1"/>
          <w:sz w:val="22"/>
          <w:szCs w:val="22"/>
        </w:rPr>
      </w:pPr>
      <w:r w:rsidRPr="00892B6B">
        <w:rPr>
          <w:color w:val="000000" w:themeColor="text1"/>
          <w:sz w:val="22"/>
          <w:szCs w:val="22"/>
        </w:rPr>
        <w:t xml:space="preserve">                  Российской Федерации                      _____________           _________________________</w:t>
      </w:r>
    </w:p>
    <w:p w:rsidR="00A44C7F" w:rsidRPr="00892B6B" w:rsidRDefault="00A44C7F" w:rsidP="00A44C7F">
      <w:pPr>
        <w:pStyle w:val="aa"/>
        <w:rPr>
          <w:color w:val="000000" w:themeColor="text1"/>
          <w:sz w:val="22"/>
          <w:szCs w:val="22"/>
        </w:rPr>
      </w:pPr>
      <w:r w:rsidRPr="00892B6B">
        <w:rPr>
          <w:color w:val="000000" w:themeColor="text1"/>
          <w:sz w:val="22"/>
          <w:szCs w:val="22"/>
        </w:rPr>
        <w:t xml:space="preserve">                                                     М.П.     (подпись)               (расшифровка подписи)</w:t>
      </w:r>
    </w:p>
    <w:p w:rsidR="00A44C7F" w:rsidRPr="00892B6B" w:rsidRDefault="00A44C7F" w:rsidP="00A44C7F">
      <w:pPr>
        <w:spacing w:after="0" w:line="240" w:lineRule="auto"/>
        <w:rPr>
          <w:color w:val="000000" w:themeColor="text1"/>
        </w:rPr>
      </w:pPr>
    </w:p>
    <w:p w:rsidR="00A44C7F" w:rsidRPr="00892B6B" w:rsidRDefault="00A44C7F" w:rsidP="00A44C7F">
      <w:pPr>
        <w:spacing w:after="0" w:line="240" w:lineRule="auto"/>
        <w:rPr>
          <w:color w:val="000000" w:themeColor="text1"/>
        </w:rPr>
        <w:sectPr w:rsidR="00A44C7F" w:rsidRPr="00892B6B">
          <w:pgSz w:w="23811" w:h="16837" w:orient="landscape"/>
          <w:pgMar w:top="1440" w:right="800" w:bottom="1440" w:left="1100" w:header="720" w:footer="720" w:gutter="0"/>
          <w:cols w:space="720"/>
          <w:noEndnote/>
        </w:sectPr>
      </w:pPr>
    </w:p>
    <w:p w:rsidR="00A44C7F" w:rsidRPr="00892B6B" w:rsidRDefault="00A44C7F" w:rsidP="00A44C7F">
      <w:pPr>
        <w:ind w:firstLine="698"/>
        <w:jc w:val="right"/>
        <w:rPr>
          <w:rFonts w:ascii="Times New Roman" w:hAnsi="Times New Roman" w:cs="Times New Roman"/>
          <w:color w:val="000000" w:themeColor="text1"/>
        </w:rPr>
      </w:pPr>
      <w:bookmarkStart w:id="75" w:name="sub_2000"/>
      <w:r w:rsidRPr="00892B6B">
        <w:rPr>
          <w:rStyle w:val="a8"/>
          <w:rFonts w:ascii="Times New Roman" w:hAnsi="Times New Roman" w:cs="Times New Roman"/>
          <w:color w:val="000000" w:themeColor="text1"/>
        </w:rPr>
        <w:t>Приложение N 2</w:t>
      </w:r>
      <w:r w:rsidRPr="00892B6B">
        <w:rPr>
          <w:rStyle w:val="a8"/>
          <w:rFonts w:ascii="Times New Roman" w:hAnsi="Times New Roman" w:cs="Times New Roman"/>
          <w:color w:val="000000" w:themeColor="text1"/>
        </w:rPr>
        <w:br/>
        <w:t xml:space="preserve">к </w:t>
      </w:r>
      <w:hyperlink w:anchor="sub_0" w:history="1">
        <w:r w:rsidRPr="00892B6B">
          <w:rPr>
            <w:rStyle w:val="a3"/>
            <w:rFonts w:ascii="Times New Roman" w:hAnsi="Times New Roman" w:cs="Times New Roman"/>
            <w:color w:val="000000" w:themeColor="text1"/>
          </w:rPr>
          <w:t>приказу</w:t>
        </w:r>
      </w:hyperlink>
      <w:r w:rsidRPr="00892B6B">
        <w:rPr>
          <w:rStyle w:val="a8"/>
          <w:rFonts w:ascii="Times New Roman" w:hAnsi="Times New Roman" w:cs="Times New Roman"/>
          <w:color w:val="000000" w:themeColor="text1"/>
        </w:rPr>
        <w:t xml:space="preserve"> Министерства строительства</w:t>
      </w:r>
      <w:r w:rsidRPr="00892B6B">
        <w:rPr>
          <w:rStyle w:val="a8"/>
          <w:rFonts w:ascii="Times New Roman" w:hAnsi="Times New Roman" w:cs="Times New Roman"/>
          <w:color w:val="000000" w:themeColor="text1"/>
        </w:rPr>
        <w:br/>
        <w:t>и жилищно-коммунального хозяйства</w:t>
      </w:r>
      <w:r w:rsidRPr="00892B6B">
        <w:rPr>
          <w:rStyle w:val="a8"/>
          <w:rFonts w:ascii="Times New Roman" w:hAnsi="Times New Roman" w:cs="Times New Roman"/>
          <w:color w:val="000000" w:themeColor="text1"/>
        </w:rPr>
        <w:br/>
        <w:t>Российской Федерации</w:t>
      </w:r>
      <w:r w:rsidRPr="00892B6B">
        <w:rPr>
          <w:rStyle w:val="a8"/>
          <w:rFonts w:ascii="Times New Roman" w:hAnsi="Times New Roman" w:cs="Times New Roman"/>
          <w:color w:val="000000" w:themeColor="text1"/>
        </w:rPr>
        <w:br/>
        <w:t>от 15 мая 2018 г. N 281/</w:t>
      </w:r>
      <w:proofErr w:type="spellStart"/>
      <w:proofErr w:type="gramStart"/>
      <w:r w:rsidRPr="00892B6B">
        <w:rPr>
          <w:rStyle w:val="a8"/>
          <w:rFonts w:ascii="Times New Roman" w:hAnsi="Times New Roman" w:cs="Times New Roman"/>
          <w:color w:val="000000" w:themeColor="text1"/>
        </w:rPr>
        <w:t>пр</w:t>
      </w:r>
      <w:proofErr w:type="spellEnd"/>
      <w:proofErr w:type="gramEnd"/>
    </w:p>
    <w:bookmarkEnd w:id="75"/>
    <w:p w:rsidR="00A44C7F" w:rsidRPr="00892B6B" w:rsidRDefault="00A44C7F" w:rsidP="00A44C7F">
      <w:pPr>
        <w:rPr>
          <w:rFonts w:ascii="Times New Roman" w:hAnsi="Times New Roman" w:cs="Times New Roman"/>
          <w:color w:val="000000" w:themeColor="text1"/>
        </w:rPr>
      </w:pPr>
    </w:p>
    <w:p w:rsidR="00A44C7F" w:rsidRPr="00892B6B" w:rsidRDefault="00CA0C4C" w:rsidP="00CA0C4C">
      <w:pPr>
        <w:pStyle w:val="1"/>
        <w:spacing w:before="0" w:after="0"/>
        <w:ind w:firstLine="0"/>
        <w:jc w:val="center"/>
        <w:rPr>
          <w:rFonts w:ascii="Times New Roman" w:hAnsi="Times New Roman"/>
          <w:color w:val="000000" w:themeColor="text1"/>
          <w:sz w:val="24"/>
          <w:szCs w:val="24"/>
        </w:rPr>
      </w:pPr>
      <w:proofErr w:type="gramStart"/>
      <w:r w:rsidRPr="00892B6B">
        <w:rPr>
          <w:rFonts w:ascii="Times New Roman" w:hAnsi="Times New Roman"/>
          <w:color w:val="000000" w:themeColor="text1"/>
          <w:sz w:val="24"/>
          <w:szCs w:val="24"/>
        </w:rPr>
        <w:t>ПОРЯДОК</w:t>
      </w:r>
      <w:r w:rsidRPr="00892B6B">
        <w:rPr>
          <w:rFonts w:ascii="Times New Roman" w:hAnsi="Times New Roman"/>
          <w:color w:val="000000" w:themeColor="text1"/>
          <w:sz w:val="24"/>
          <w:szCs w:val="24"/>
        </w:rPr>
        <w:br/>
      </w:r>
      <w:r w:rsidR="00A44C7F" w:rsidRPr="00892B6B">
        <w:rPr>
          <w:rFonts w:ascii="Times New Roman" w:hAnsi="Times New Roman"/>
          <w:color w:val="000000" w:themeColor="text1"/>
          <w:sz w:val="24"/>
          <w:szCs w:val="24"/>
        </w:rPr>
        <w:t xml:space="preserve">представления заявки о предоставлении субсидии из федерального бюджета бюджетам субъектов Российской Федерации на </w:t>
      </w:r>
      <w:proofErr w:type="spellStart"/>
      <w:r w:rsidR="00A44C7F" w:rsidRPr="00892B6B">
        <w:rPr>
          <w:rFonts w:ascii="Times New Roman" w:hAnsi="Times New Roman"/>
          <w:color w:val="000000" w:themeColor="text1"/>
          <w:sz w:val="24"/>
          <w:szCs w:val="24"/>
        </w:rPr>
        <w:t>софинансирование</w:t>
      </w:r>
      <w:proofErr w:type="spellEnd"/>
      <w:r w:rsidR="00A44C7F" w:rsidRPr="00892B6B">
        <w:rPr>
          <w:rFonts w:ascii="Times New Roman" w:hAnsi="Times New Roman"/>
          <w:color w:val="000000" w:themeColor="text1"/>
          <w:sz w:val="24"/>
          <w:szCs w:val="24"/>
        </w:rPr>
        <w:t xml:space="preserve"> расходных обязательств субъектов Российской Федерации по реализации мероприятий по </w:t>
      </w:r>
      <w:proofErr w:type="spellStart"/>
      <w:r w:rsidR="00A44C7F" w:rsidRPr="00892B6B">
        <w:rPr>
          <w:rFonts w:ascii="Times New Roman" w:hAnsi="Times New Roman"/>
          <w:color w:val="000000" w:themeColor="text1"/>
          <w:sz w:val="24"/>
          <w:szCs w:val="24"/>
        </w:rPr>
        <w:t>сейсмоусилению</w:t>
      </w:r>
      <w:proofErr w:type="spellEnd"/>
      <w:r w:rsidR="00A44C7F" w:rsidRPr="00892B6B">
        <w:rPr>
          <w:rFonts w:ascii="Times New Roman" w:hAnsi="Times New Roman"/>
          <w:color w:val="000000" w:themeColor="text1"/>
          <w:sz w:val="24"/>
          <w:szCs w:val="24"/>
        </w:rPr>
        <w:t xml:space="preserve"> существующих объектов, находящихся в государственной собственности субъектов Российской Федерации и (или) муниципальной собственности, и (или) строительству новых сейсмостойких объектов взамен тех, </w:t>
      </w:r>
      <w:proofErr w:type="spellStart"/>
      <w:r w:rsidR="00A44C7F" w:rsidRPr="00892B6B">
        <w:rPr>
          <w:rFonts w:ascii="Times New Roman" w:hAnsi="Times New Roman"/>
          <w:color w:val="000000" w:themeColor="text1"/>
          <w:sz w:val="24"/>
          <w:szCs w:val="24"/>
        </w:rPr>
        <w:t>сейсмоусиление</w:t>
      </w:r>
      <w:proofErr w:type="spellEnd"/>
      <w:r w:rsidR="00A44C7F" w:rsidRPr="00892B6B">
        <w:rPr>
          <w:rFonts w:ascii="Times New Roman" w:hAnsi="Times New Roman"/>
          <w:color w:val="000000" w:themeColor="text1"/>
          <w:sz w:val="24"/>
          <w:szCs w:val="24"/>
        </w:rPr>
        <w:t xml:space="preserve"> или реконструкция которых экономически нецелесообразна, в рамках основного мероприятия </w:t>
      </w:r>
      <w:r w:rsidRPr="00892B6B">
        <w:rPr>
          <w:rFonts w:ascii="Times New Roman" w:hAnsi="Times New Roman"/>
          <w:color w:val="000000" w:themeColor="text1"/>
          <w:sz w:val="24"/>
          <w:szCs w:val="24"/>
        </w:rPr>
        <w:t>«</w:t>
      </w:r>
      <w:r w:rsidR="00A44C7F" w:rsidRPr="00892B6B">
        <w:rPr>
          <w:rFonts w:ascii="Times New Roman" w:hAnsi="Times New Roman"/>
          <w:color w:val="000000" w:themeColor="text1"/>
          <w:sz w:val="24"/>
          <w:szCs w:val="24"/>
        </w:rPr>
        <w:t>Повышение устойчивости жилых домов</w:t>
      </w:r>
      <w:proofErr w:type="gramEnd"/>
      <w:r w:rsidR="00A44C7F" w:rsidRPr="00892B6B">
        <w:rPr>
          <w:rFonts w:ascii="Times New Roman" w:hAnsi="Times New Roman"/>
          <w:color w:val="000000" w:themeColor="text1"/>
          <w:sz w:val="24"/>
          <w:szCs w:val="24"/>
        </w:rPr>
        <w:t>, основных объектов и систем жизнеобеспечения в сейсмических районах Российской Федерации</w:t>
      </w:r>
      <w:r w:rsidRPr="00892B6B">
        <w:rPr>
          <w:rFonts w:ascii="Times New Roman" w:hAnsi="Times New Roman"/>
          <w:color w:val="000000" w:themeColor="text1"/>
          <w:sz w:val="24"/>
          <w:szCs w:val="24"/>
        </w:rPr>
        <w:t>»</w:t>
      </w:r>
      <w:r w:rsidR="00A44C7F" w:rsidRPr="00892B6B">
        <w:rPr>
          <w:rFonts w:ascii="Times New Roman" w:hAnsi="Times New Roman"/>
          <w:color w:val="000000" w:themeColor="text1"/>
          <w:sz w:val="24"/>
          <w:szCs w:val="24"/>
        </w:rPr>
        <w:t xml:space="preserve"> подпрограммы 2 </w:t>
      </w:r>
      <w:r w:rsidRPr="00892B6B">
        <w:rPr>
          <w:rFonts w:ascii="Times New Roman" w:hAnsi="Times New Roman"/>
          <w:color w:val="000000" w:themeColor="text1"/>
          <w:sz w:val="24"/>
          <w:szCs w:val="24"/>
        </w:rPr>
        <w:t>«</w:t>
      </w:r>
      <w:r w:rsidR="00A44C7F" w:rsidRPr="00892B6B">
        <w:rPr>
          <w:rFonts w:ascii="Times New Roman" w:hAnsi="Times New Roman"/>
          <w:color w:val="000000" w:themeColor="text1"/>
          <w:sz w:val="24"/>
          <w:szCs w:val="24"/>
        </w:rPr>
        <w:t>Создание условий для обеспечения качественными услугами жилищно-коммунального хозяйства граждан России</w:t>
      </w:r>
      <w:r w:rsidRPr="00892B6B">
        <w:rPr>
          <w:rFonts w:ascii="Times New Roman" w:hAnsi="Times New Roman"/>
          <w:color w:val="000000" w:themeColor="text1"/>
          <w:sz w:val="24"/>
          <w:szCs w:val="24"/>
        </w:rPr>
        <w:t>»</w:t>
      </w:r>
      <w:r w:rsidR="00A44C7F" w:rsidRPr="00892B6B">
        <w:rPr>
          <w:rFonts w:ascii="Times New Roman" w:hAnsi="Times New Roman"/>
          <w:color w:val="000000" w:themeColor="text1"/>
          <w:sz w:val="24"/>
          <w:szCs w:val="24"/>
        </w:rPr>
        <w:t xml:space="preserve"> государственной программы Российской Федерации </w:t>
      </w:r>
      <w:r w:rsidRPr="00892B6B">
        <w:rPr>
          <w:rFonts w:ascii="Times New Roman" w:hAnsi="Times New Roman"/>
          <w:color w:val="000000" w:themeColor="text1"/>
          <w:sz w:val="24"/>
          <w:szCs w:val="24"/>
        </w:rPr>
        <w:t>«</w:t>
      </w:r>
      <w:r w:rsidR="00A44C7F" w:rsidRPr="00892B6B">
        <w:rPr>
          <w:rFonts w:ascii="Times New Roman" w:hAnsi="Times New Roman"/>
          <w:color w:val="000000" w:themeColor="text1"/>
          <w:sz w:val="24"/>
          <w:szCs w:val="24"/>
        </w:rPr>
        <w:t xml:space="preserve">Обеспечение </w:t>
      </w:r>
      <w:proofErr w:type="gramStart"/>
      <w:r w:rsidR="00A44C7F" w:rsidRPr="00892B6B">
        <w:rPr>
          <w:rFonts w:ascii="Times New Roman" w:hAnsi="Times New Roman"/>
          <w:color w:val="000000" w:themeColor="text1"/>
          <w:sz w:val="24"/>
          <w:szCs w:val="24"/>
        </w:rPr>
        <w:t>доступным</w:t>
      </w:r>
      <w:proofErr w:type="gramEnd"/>
      <w:r w:rsidR="00A44C7F" w:rsidRPr="00892B6B">
        <w:rPr>
          <w:rFonts w:ascii="Times New Roman" w:hAnsi="Times New Roman"/>
          <w:color w:val="000000" w:themeColor="text1"/>
          <w:sz w:val="24"/>
          <w:szCs w:val="24"/>
        </w:rPr>
        <w:t xml:space="preserve"> и комфортным жильем и коммунальными услугами граждан Российской Федерации</w:t>
      </w:r>
      <w:r w:rsidRPr="00892B6B">
        <w:rPr>
          <w:rFonts w:ascii="Times New Roman" w:hAnsi="Times New Roman"/>
          <w:color w:val="000000" w:themeColor="text1"/>
          <w:sz w:val="24"/>
          <w:szCs w:val="24"/>
        </w:rPr>
        <w:t>»</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p>
    <w:p w:rsidR="00A44C7F" w:rsidRPr="00892B6B" w:rsidRDefault="00A44C7F" w:rsidP="00CA0C4C">
      <w:pPr>
        <w:pStyle w:val="1"/>
        <w:spacing w:before="0" w:after="0"/>
        <w:ind w:firstLine="567"/>
        <w:rPr>
          <w:rFonts w:ascii="Times New Roman" w:hAnsi="Times New Roman"/>
          <w:color w:val="000000" w:themeColor="text1"/>
          <w:sz w:val="24"/>
          <w:szCs w:val="24"/>
        </w:rPr>
      </w:pPr>
      <w:bookmarkStart w:id="76" w:name="sub_2001"/>
      <w:r w:rsidRPr="00892B6B">
        <w:rPr>
          <w:rFonts w:ascii="Times New Roman" w:hAnsi="Times New Roman"/>
          <w:color w:val="000000" w:themeColor="text1"/>
          <w:sz w:val="24"/>
          <w:szCs w:val="24"/>
        </w:rPr>
        <w:t>I. Общие положения</w:t>
      </w:r>
    </w:p>
    <w:bookmarkEnd w:id="76"/>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77" w:name="sub_2011"/>
      <w:r w:rsidRPr="00892B6B">
        <w:rPr>
          <w:rFonts w:ascii="Times New Roman" w:hAnsi="Times New Roman" w:cs="Times New Roman"/>
          <w:color w:val="000000" w:themeColor="text1"/>
          <w:sz w:val="24"/>
          <w:szCs w:val="24"/>
        </w:rPr>
        <w:t xml:space="preserve">1.1. </w:t>
      </w:r>
      <w:proofErr w:type="gramStart"/>
      <w:r w:rsidRPr="00892B6B">
        <w:rPr>
          <w:rFonts w:ascii="Times New Roman" w:hAnsi="Times New Roman" w:cs="Times New Roman"/>
          <w:color w:val="000000" w:themeColor="text1"/>
          <w:sz w:val="24"/>
          <w:szCs w:val="24"/>
        </w:rPr>
        <w:t xml:space="preserve">Настоящий Порядок разработан в соответствии с </w:t>
      </w:r>
      <w:hyperlink r:id="rId31" w:history="1">
        <w:r w:rsidRPr="00892B6B">
          <w:rPr>
            <w:rStyle w:val="a3"/>
            <w:rFonts w:ascii="Times New Roman" w:hAnsi="Times New Roman" w:cs="Times New Roman"/>
            <w:color w:val="000000" w:themeColor="text1"/>
            <w:sz w:val="24"/>
            <w:szCs w:val="24"/>
          </w:rPr>
          <w:t>пунктом 14</w:t>
        </w:r>
      </w:hyperlink>
      <w:r w:rsidRPr="00892B6B">
        <w:rPr>
          <w:rFonts w:ascii="Times New Roman" w:hAnsi="Times New Roman" w:cs="Times New Roman"/>
          <w:color w:val="000000" w:themeColor="text1"/>
          <w:sz w:val="24"/>
          <w:szCs w:val="24"/>
        </w:rPr>
        <w:t xml:space="preserve"> Правил предоставления и распределения субсидий из федерального бюджета бюджетам субъектов Российской Федерации на </w:t>
      </w:r>
      <w:proofErr w:type="spellStart"/>
      <w:r w:rsidRPr="00892B6B">
        <w:rPr>
          <w:rFonts w:ascii="Times New Roman" w:hAnsi="Times New Roman" w:cs="Times New Roman"/>
          <w:color w:val="000000" w:themeColor="text1"/>
          <w:sz w:val="24"/>
          <w:szCs w:val="24"/>
        </w:rPr>
        <w:t>софинансирование</w:t>
      </w:r>
      <w:proofErr w:type="spellEnd"/>
      <w:r w:rsidRPr="00892B6B">
        <w:rPr>
          <w:rFonts w:ascii="Times New Roman" w:hAnsi="Times New Roman" w:cs="Times New Roman"/>
          <w:color w:val="000000" w:themeColor="text1"/>
          <w:sz w:val="24"/>
          <w:szCs w:val="24"/>
        </w:rPr>
        <w:t xml:space="preserve"> расходных обязательств субъектов Российской Федерации по </w:t>
      </w:r>
      <w:proofErr w:type="spellStart"/>
      <w:r w:rsidRPr="00892B6B">
        <w:rPr>
          <w:rFonts w:ascii="Times New Roman" w:hAnsi="Times New Roman" w:cs="Times New Roman"/>
          <w:color w:val="000000" w:themeColor="text1"/>
          <w:sz w:val="24"/>
          <w:szCs w:val="24"/>
        </w:rPr>
        <w:t>сейсмоусилению</w:t>
      </w:r>
      <w:proofErr w:type="spellEnd"/>
      <w:r w:rsidRPr="00892B6B">
        <w:rPr>
          <w:rFonts w:ascii="Times New Roman" w:hAnsi="Times New Roman" w:cs="Times New Roman"/>
          <w:color w:val="000000" w:themeColor="text1"/>
          <w:sz w:val="24"/>
          <w:szCs w:val="24"/>
        </w:rPr>
        <w:t xml:space="preserve"> объектов (далее - Правила), приведенных в приложении N 9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Программа), утвержденной </w:t>
      </w:r>
      <w:hyperlink r:id="rId32" w:history="1">
        <w:r w:rsidRPr="00892B6B">
          <w:rPr>
            <w:rStyle w:val="a3"/>
            <w:rFonts w:ascii="Times New Roman" w:hAnsi="Times New Roman" w:cs="Times New Roman"/>
            <w:color w:val="000000" w:themeColor="text1"/>
            <w:sz w:val="24"/>
            <w:szCs w:val="24"/>
          </w:rPr>
          <w:t>постановлением</w:t>
        </w:r>
      </w:hyperlink>
      <w:r w:rsidRPr="00892B6B">
        <w:rPr>
          <w:rFonts w:ascii="Times New Roman" w:hAnsi="Times New Roman" w:cs="Times New Roman"/>
          <w:color w:val="000000" w:themeColor="text1"/>
          <w:sz w:val="24"/>
          <w:szCs w:val="24"/>
        </w:rPr>
        <w:t xml:space="preserve"> Правительства Российской Федерации</w:t>
      </w:r>
      <w:proofErr w:type="gramEnd"/>
      <w:r w:rsidRPr="00892B6B">
        <w:rPr>
          <w:rFonts w:ascii="Times New Roman" w:hAnsi="Times New Roman" w:cs="Times New Roman"/>
          <w:color w:val="000000" w:themeColor="text1"/>
          <w:sz w:val="24"/>
          <w:szCs w:val="24"/>
        </w:rPr>
        <w:t xml:space="preserve"> от 30 декабря 2017 г. N 1710 (Собрание законодательства Российской Федерации, 2018, N 3, ст. 546; N 10, ст. 1507) (далее - Порядок), в целях:</w:t>
      </w:r>
    </w:p>
    <w:bookmarkEnd w:id="77"/>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r w:rsidRPr="00892B6B">
        <w:rPr>
          <w:rFonts w:ascii="Times New Roman" w:hAnsi="Times New Roman" w:cs="Times New Roman"/>
          <w:color w:val="000000" w:themeColor="text1"/>
          <w:sz w:val="24"/>
          <w:szCs w:val="24"/>
        </w:rPr>
        <w:t xml:space="preserve">обеспечения реализации основного мероприятия "Повышение устойчивости жилых домов, основных объектов и систем жизнеобеспечения в сейсмических районах Российской Федерации" </w:t>
      </w:r>
      <w:hyperlink r:id="rId33" w:history="1">
        <w:r w:rsidRPr="00892B6B">
          <w:rPr>
            <w:rStyle w:val="a3"/>
            <w:rFonts w:ascii="Times New Roman" w:hAnsi="Times New Roman" w:cs="Times New Roman"/>
            <w:color w:val="000000" w:themeColor="text1"/>
            <w:sz w:val="24"/>
            <w:szCs w:val="24"/>
          </w:rPr>
          <w:t>подпрограммы 2</w:t>
        </w:r>
      </w:hyperlink>
      <w:r w:rsidRPr="00892B6B">
        <w:rPr>
          <w:rFonts w:ascii="Times New Roman" w:hAnsi="Times New Roman" w:cs="Times New Roman"/>
          <w:color w:val="000000" w:themeColor="text1"/>
          <w:sz w:val="24"/>
          <w:szCs w:val="24"/>
        </w:rPr>
        <w:t xml:space="preserve"> "Создание условий для обеспечения качественными услугами жилищно-коммунального хозяйства граждан России" государственной программы Российской Федерации "Обеспечение </w:t>
      </w:r>
      <w:proofErr w:type="gramStart"/>
      <w:r w:rsidRPr="00892B6B">
        <w:rPr>
          <w:rFonts w:ascii="Times New Roman" w:hAnsi="Times New Roman" w:cs="Times New Roman"/>
          <w:color w:val="000000" w:themeColor="text1"/>
          <w:sz w:val="24"/>
          <w:szCs w:val="24"/>
        </w:rPr>
        <w:t>доступным</w:t>
      </w:r>
      <w:proofErr w:type="gramEnd"/>
      <w:r w:rsidRPr="00892B6B">
        <w:rPr>
          <w:rFonts w:ascii="Times New Roman" w:hAnsi="Times New Roman" w:cs="Times New Roman"/>
          <w:color w:val="000000" w:themeColor="text1"/>
          <w:sz w:val="24"/>
          <w:szCs w:val="24"/>
        </w:rPr>
        <w:t xml:space="preserve"> и комфортным жильем и коммунальными услугами граждан Российской Федерации" (далее - Основное мероприятие Программы);</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proofErr w:type="gramStart"/>
      <w:r w:rsidRPr="00892B6B">
        <w:rPr>
          <w:rFonts w:ascii="Times New Roman" w:hAnsi="Times New Roman" w:cs="Times New Roman"/>
          <w:color w:val="000000" w:themeColor="text1"/>
          <w:sz w:val="24"/>
          <w:szCs w:val="24"/>
        </w:rPr>
        <w:t xml:space="preserve">проведения отбора заявок субъектов Российской Федерации о предоставлении субсидий из федерального бюджета бюджетам субъектов Российской Федерации на </w:t>
      </w:r>
      <w:proofErr w:type="spellStart"/>
      <w:r w:rsidRPr="00892B6B">
        <w:rPr>
          <w:rFonts w:ascii="Times New Roman" w:hAnsi="Times New Roman" w:cs="Times New Roman"/>
          <w:color w:val="000000" w:themeColor="text1"/>
          <w:sz w:val="24"/>
          <w:szCs w:val="24"/>
        </w:rPr>
        <w:t>софинансирование</w:t>
      </w:r>
      <w:proofErr w:type="spellEnd"/>
      <w:r w:rsidRPr="00892B6B">
        <w:rPr>
          <w:rFonts w:ascii="Times New Roman" w:hAnsi="Times New Roman" w:cs="Times New Roman"/>
          <w:color w:val="000000" w:themeColor="text1"/>
          <w:sz w:val="24"/>
          <w:szCs w:val="24"/>
        </w:rPr>
        <w:t xml:space="preserve"> расходных обязательств субъектов Российской Федерации по реализации мероприятий по </w:t>
      </w:r>
      <w:proofErr w:type="spellStart"/>
      <w:r w:rsidRPr="00892B6B">
        <w:rPr>
          <w:rFonts w:ascii="Times New Roman" w:hAnsi="Times New Roman" w:cs="Times New Roman"/>
          <w:color w:val="000000" w:themeColor="text1"/>
          <w:sz w:val="24"/>
          <w:szCs w:val="24"/>
        </w:rPr>
        <w:t>сейсмоусилению</w:t>
      </w:r>
      <w:proofErr w:type="spellEnd"/>
      <w:r w:rsidRPr="00892B6B">
        <w:rPr>
          <w:rFonts w:ascii="Times New Roman" w:hAnsi="Times New Roman" w:cs="Times New Roman"/>
          <w:color w:val="000000" w:themeColor="text1"/>
          <w:sz w:val="24"/>
          <w:szCs w:val="24"/>
        </w:rPr>
        <w:t xml:space="preserve"> существующих объектов, находящихся в государственной собственности субъектов Российской Федерации и (или) муниципальной собственности, и (или) строительству новых сейсмостойких объектов взамен тех, </w:t>
      </w:r>
      <w:proofErr w:type="spellStart"/>
      <w:r w:rsidRPr="00892B6B">
        <w:rPr>
          <w:rFonts w:ascii="Times New Roman" w:hAnsi="Times New Roman" w:cs="Times New Roman"/>
          <w:color w:val="000000" w:themeColor="text1"/>
          <w:sz w:val="24"/>
          <w:szCs w:val="24"/>
        </w:rPr>
        <w:t>сейсмоусиление</w:t>
      </w:r>
      <w:proofErr w:type="spellEnd"/>
      <w:r w:rsidRPr="00892B6B">
        <w:rPr>
          <w:rFonts w:ascii="Times New Roman" w:hAnsi="Times New Roman" w:cs="Times New Roman"/>
          <w:color w:val="000000" w:themeColor="text1"/>
          <w:sz w:val="24"/>
          <w:szCs w:val="24"/>
        </w:rPr>
        <w:t xml:space="preserve"> или реконструкция которых экономически нецелесообразна (далее - Отбор, Участники и Субсидия).</w:t>
      </w:r>
      <w:proofErr w:type="gramEnd"/>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78" w:name="sub_2012"/>
      <w:r w:rsidRPr="00892B6B">
        <w:rPr>
          <w:rFonts w:ascii="Times New Roman" w:hAnsi="Times New Roman" w:cs="Times New Roman"/>
          <w:color w:val="000000" w:themeColor="text1"/>
          <w:sz w:val="24"/>
          <w:szCs w:val="24"/>
        </w:rPr>
        <w:t xml:space="preserve">1.2. </w:t>
      </w:r>
      <w:proofErr w:type="gramStart"/>
      <w:r w:rsidRPr="00892B6B">
        <w:rPr>
          <w:rFonts w:ascii="Times New Roman" w:hAnsi="Times New Roman" w:cs="Times New Roman"/>
          <w:color w:val="000000" w:themeColor="text1"/>
          <w:sz w:val="24"/>
          <w:szCs w:val="24"/>
        </w:rPr>
        <w:t xml:space="preserve">Прием заявок субъектов Российской Федерации о предоставлении Субсидии (далее - Прием заявок) осуществляется Комиссией по проведению отбора субъектов Российской Федерации в рамках реализации основного мероприятия "Повышение устойчивости жилых домов, основных объектов и систем жизнеобеспечения в сейсмических районах Российской Федерации" </w:t>
      </w:r>
      <w:hyperlink r:id="rId34" w:history="1">
        <w:r w:rsidRPr="00892B6B">
          <w:rPr>
            <w:rStyle w:val="a3"/>
            <w:rFonts w:ascii="Times New Roman" w:hAnsi="Times New Roman" w:cs="Times New Roman"/>
            <w:color w:val="000000" w:themeColor="text1"/>
            <w:sz w:val="24"/>
            <w:szCs w:val="24"/>
          </w:rPr>
          <w:t>подпрограммы 2</w:t>
        </w:r>
      </w:hyperlink>
      <w:r w:rsidRPr="00892B6B">
        <w:rPr>
          <w:rFonts w:ascii="Times New Roman" w:hAnsi="Times New Roman" w:cs="Times New Roman"/>
          <w:color w:val="000000" w:themeColor="text1"/>
          <w:sz w:val="24"/>
          <w:szCs w:val="24"/>
        </w:rPr>
        <w:t xml:space="preserve"> "Создание условий для обеспечения качественными услугами жилищно-коммунального хозяйства граждан России" государственной программы Российской Федерации "Обеспечение доступным и комфортным жильем и</w:t>
      </w:r>
      <w:proofErr w:type="gramEnd"/>
      <w:r w:rsidRPr="00892B6B">
        <w:rPr>
          <w:rFonts w:ascii="Times New Roman" w:hAnsi="Times New Roman" w:cs="Times New Roman"/>
          <w:color w:val="000000" w:themeColor="text1"/>
          <w:sz w:val="24"/>
          <w:szCs w:val="24"/>
        </w:rPr>
        <w:t xml:space="preserve"> коммунальными услугами граждан Российской Федерации" (далее - Комиссия), образованной Министерством строительства и жилищно-коммунального хозяйства Российской Федерации.</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79" w:name="sub_2013"/>
      <w:bookmarkEnd w:id="78"/>
      <w:r w:rsidRPr="00892B6B">
        <w:rPr>
          <w:rFonts w:ascii="Times New Roman" w:hAnsi="Times New Roman" w:cs="Times New Roman"/>
          <w:color w:val="000000" w:themeColor="text1"/>
          <w:sz w:val="24"/>
          <w:szCs w:val="24"/>
        </w:rPr>
        <w:t>1.3. В целях обеспечения организации и проведения приема заявок Минстрой России осуществляет:</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80" w:name="sub_2131"/>
      <w:bookmarkEnd w:id="79"/>
      <w:r w:rsidRPr="00892B6B">
        <w:rPr>
          <w:rFonts w:ascii="Times New Roman" w:hAnsi="Times New Roman" w:cs="Times New Roman"/>
          <w:color w:val="000000" w:themeColor="text1"/>
          <w:sz w:val="24"/>
          <w:szCs w:val="24"/>
        </w:rPr>
        <w:t>1.3.1. информирование Участников о сроках начала и окончания приема заявок, размещение на официальном сайте Минстроя России в информационно-телекоммуникационной сети "Интернет" (далее - официальный сайт) информации и документов, связанных с проведением приема заявок.</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81" w:name="sub_2132"/>
      <w:bookmarkEnd w:id="80"/>
      <w:r w:rsidRPr="00892B6B">
        <w:rPr>
          <w:rFonts w:ascii="Times New Roman" w:hAnsi="Times New Roman" w:cs="Times New Roman"/>
          <w:color w:val="000000" w:themeColor="text1"/>
          <w:sz w:val="24"/>
          <w:szCs w:val="24"/>
        </w:rPr>
        <w:t xml:space="preserve">1.3.2. Обеспечение приема, учета и </w:t>
      </w:r>
      <w:proofErr w:type="gramStart"/>
      <w:r w:rsidRPr="00892B6B">
        <w:rPr>
          <w:rFonts w:ascii="Times New Roman" w:hAnsi="Times New Roman" w:cs="Times New Roman"/>
          <w:color w:val="000000" w:themeColor="text1"/>
          <w:sz w:val="24"/>
          <w:szCs w:val="24"/>
        </w:rPr>
        <w:t>хранения</w:t>
      </w:r>
      <w:proofErr w:type="gramEnd"/>
      <w:r w:rsidRPr="00892B6B">
        <w:rPr>
          <w:rFonts w:ascii="Times New Roman" w:hAnsi="Times New Roman" w:cs="Times New Roman"/>
          <w:color w:val="000000" w:themeColor="text1"/>
          <w:sz w:val="24"/>
          <w:szCs w:val="24"/>
        </w:rPr>
        <w:t xml:space="preserve"> поступивших от Участников документов в связи с проведением приема заявок.</w:t>
      </w:r>
    </w:p>
    <w:bookmarkEnd w:id="81"/>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p>
    <w:p w:rsidR="00A44C7F" w:rsidRPr="00892B6B" w:rsidRDefault="00A44C7F" w:rsidP="00CA0C4C">
      <w:pPr>
        <w:pStyle w:val="1"/>
        <w:spacing w:before="0" w:after="0"/>
        <w:ind w:firstLine="567"/>
        <w:rPr>
          <w:rFonts w:ascii="Times New Roman" w:hAnsi="Times New Roman"/>
          <w:color w:val="000000" w:themeColor="text1"/>
          <w:sz w:val="24"/>
          <w:szCs w:val="24"/>
        </w:rPr>
      </w:pPr>
      <w:bookmarkStart w:id="82" w:name="sub_2002"/>
      <w:r w:rsidRPr="00892B6B">
        <w:rPr>
          <w:rFonts w:ascii="Times New Roman" w:hAnsi="Times New Roman"/>
          <w:color w:val="000000" w:themeColor="text1"/>
          <w:sz w:val="24"/>
          <w:szCs w:val="24"/>
        </w:rPr>
        <w:t>II. Прием заявок и прилагаемых к ним документов</w:t>
      </w:r>
    </w:p>
    <w:bookmarkEnd w:id="82"/>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83" w:name="sub_2021"/>
      <w:r w:rsidRPr="00892B6B">
        <w:rPr>
          <w:rFonts w:ascii="Times New Roman" w:hAnsi="Times New Roman" w:cs="Times New Roman"/>
          <w:color w:val="000000" w:themeColor="text1"/>
          <w:sz w:val="24"/>
          <w:szCs w:val="24"/>
        </w:rPr>
        <w:t>2.1. Прием заявок и прилагаемых к ним документов осуществляется на основании приказа Минстроя России об объявлении приема заявок субъектов Российской Федерации о предоставлении Субсидии (далее - Приказ).</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84" w:name="sub_2022"/>
      <w:bookmarkEnd w:id="83"/>
      <w:r w:rsidRPr="00892B6B">
        <w:rPr>
          <w:rFonts w:ascii="Times New Roman" w:hAnsi="Times New Roman" w:cs="Times New Roman"/>
          <w:color w:val="000000" w:themeColor="text1"/>
          <w:sz w:val="24"/>
          <w:szCs w:val="24"/>
        </w:rPr>
        <w:t xml:space="preserve">2.2. Информация о Приеме заявок размещается на официальном сайте Минстроя России в информационно-телекоммуникационной сети "Интернет" не </w:t>
      </w:r>
      <w:proofErr w:type="gramStart"/>
      <w:r w:rsidRPr="00892B6B">
        <w:rPr>
          <w:rFonts w:ascii="Times New Roman" w:hAnsi="Times New Roman" w:cs="Times New Roman"/>
          <w:color w:val="000000" w:themeColor="text1"/>
          <w:sz w:val="24"/>
          <w:szCs w:val="24"/>
        </w:rPr>
        <w:t>позднее</w:t>
      </w:r>
      <w:proofErr w:type="gramEnd"/>
      <w:r w:rsidRPr="00892B6B">
        <w:rPr>
          <w:rFonts w:ascii="Times New Roman" w:hAnsi="Times New Roman" w:cs="Times New Roman"/>
          <w:color w:val="000000" w:themeColor="text1"/>
          <w:sz w:val="24"/>
          <w:szCs w:val="24"/>
        </w:rPr>
        <w:t xml:space="preserve"> чем за 3 рабочих дня до дня начала срока Приема заявок и должна включать:</w:t>
      </w:r>
    </w:p>
    <w:bookmarkEnd w:id="84"/>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r w:rsidRPr="00892B6B">
        <w:rPr>
          <w:rFonts w:ascii="Times New Roman" w:hAnsi="Times New Roman" w:cs="Times New Roman"/>
          <w:color w:val="000000" w:themeColor="text1"/>
          <w:sz w:val="24"/>
          <w:szCs w:val="24"/>
        </w:rPr>
        <w:t>- копию Приказа;</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r w:rsidRPr="00892B6B">
        <w:rPr>
          <w:rFonts w:ascii="Times New Roman" w:hAnsi="Times New Roman" w:cs="Times New Roman"/>
          <w:color w:val="000000" w:themeColor="text1"/>
          <w:sz w:val="24"/>
          <w:szCs w:val="24"/>
        </w:rPr>
        <w:t>- срок Приема заявок;</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r w:rsidRPr="00892B6B">
        <w:rPr>
          <w:rFonts w:ascii="Times New Roman" w:hAnsi="Times New Roman" w:cs="Times New Roman"/>
          <w:color w:val="000000" w:themeColor="text1"/>
          <w:sz w:val="24"/>
          <w:szCs w:val="24"/>
        </w:rPr>
        <w:t>- время и место Приема заявок, почтовый адрес для направления заявок;</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r w:rsidRPr="00892B6B">
        <w:rPr>
          <w:rFonts w:ascii="Times New Roman" w:hAnsi="Times New Roman" w:cs="Times New Roman"/>
          <w:color w:val="000000" w:themeColor="text1"/>
          <w:sz w:val="24"/>
          <w:szCs w:val="24"/>
        </w:rPr>
        <w:t>- контактные телефоны для получения консультаций по вопросам подготовки заявок.</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85" w:name="sub_2023"/>
      <w:r w:rsidRPr="00892B6B">
        <w:rPr>
          <w:rFonts w:ascii="Times New Roman" w:hAnsi="Times New Roman" w:cs="Times New Roman"/>
          <w:color w:val="000000" w:themeColor="text1"/>
          <w:sz w:val="24"/>
          <w:szCs w:val="24"/>
        </w:rPr>
        <w:t>2.3. Для получения Субсидии высший исполнительной орган государственной власти субъекта Российской Федерации должен представить в Минстрой России:</w:t>
      </w:r>
    </w:p>
    <w:bookmarkEnd w:id="85"/>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proofErr w:type="gramStart"/>
      <w:r w:rsidRPr="00892B6B">
        <w:rPr>
          <w:rFonts w:ascii="Times New Roman" w:hAnsi="Times New Roman" w:cs="Times New Roman"/>
          <w:color w:val="000000" w:themeColor="text1"/>
          <w:sz w:val="24"/>
          <w:szCs w:val="24"/>
        </w:rPr>
        <w:t xml:space="preserve">заявку о предоставлении субсидии из федерального бюджета бюджетам субъектов Российской Федерации на </w:t>
      </w:r>
      <w:proofErr w:type="spellStart"/>
      <w:r w:rsidRPr="00892B6B">
        <w:rPr>
          <w:rFonts w:ascii="Times New Roman" w:hAnsi="Times New Roman" w:cs="Times New Roman"/>
          <w:color w:val="000000" w:themeColor="text1"/>
          <w:sz w:val="24"/>
          <w:szCs w:val="24"/>
        </w:rPr>
        <w:t>софинансирование</w:t>
      </w:r>
      <w:proofErr w:type="spellEnd"/>
      <w:r w:rsidRPr="00892B6B">
        <w:rPr>
          <w:rFonts w:ascii="Times New Roman" w:hAnsi="Times New Roman" w:cs="Times New Roman"/>
          <w:color w:val="000000" w:themeColor="text1"/>
          <w:sz w:val="24"/>
          <w:szCs w:val="24"/>
        </w:rPr>
        <w:t xml:space="preserve"> расходных обязательств субъектов Российской Федерации по реализации мероприятий по </w:t>
      </w:r>
      <w:proofErr w:type="spellStart"/>
      <w:r w:rsidRPr="00892B6B">
        <w:rPr>
          <w:rFonts w:ascii="Times New Roman" w:hAnsi="Times New Roman" w:cs="Times New Roman"/>
          <w:color w:val="000000" w:themeColor="text1"/>
          <w:sz w:val="24"/>
          <w:szCs w:val="24"/>
        </w:rPr>
        <w:t>сейсмоусилению</w:t>
      </w:r>
      <w:proofErr w:type="spellEnd"/>
      <w:r w:rsidRPr="00892B6B">
        <w:rPr>
          <w:rFonts w:ascii="Times New Roman" w:hAnsi="Times New Roman" w:cs="Times New Roman"/>
          <w:color w:val="000000" w:themeColor="text1"/>
          <w:sz w:val="24"/>
          <w:szCs w:val="24"/>
        </w:rPr>
        <w:t xml:space="preserve"> существующих объектов, находящихся в государственной собственности субъектов Российской Федерации и (или) муниципальной собственности, и (или) строительству новых сейсмостойких объектов взамен тех, </w:t>
      </w:r>
      <w:proofErr w:type="spellStart"/>
      <w:r w:rsidRPr="00892B6B">
        <w:rPr>
          <w:rFonts w:ascii="Times New Roman" w:hAnsi="Times New Roman" w:cs="Times New Roman"/>
          <w:color w:val="000000" w:themeColor="text1"/>
          <w:sz w:val="24"/>
          <w:szCs w:val="24"/>
        </w:rPr>
        <w:t>сейсмоусиление</w:t>
      </w:r>
      <w:proofErr w:type="spellEnd"/>
      <w:r w:rsidRPr="00892B6B">
        <w:rPr>
          <w:rFonts w:ascii="Times New Roman" w:hAnsi="Times New Roman" w:cs="Times New Roman"/>
          <w:color w:val="000000" w:themeColor="text1"/>
          <w:sz w:val="24"/>
          <w:szCs w:val="24"/>
        </w:rPr>
        <w:t xml:space="preserve"> или реконструкция которых экономически нецелесообразна, в рамках государственной программы Российской Федерации "Обеспечение доступным и комфортным</w:t>
      </w:r>
      <w:proofErr w:type="gramEnd"/>
      <w:r w:rsidRPr="00892B6B">
        <w:rPr>
          <w:rFonts w:ascii="Times New Roman" w:hAnsi="Times New Roman" w:cs="Times New Roman"/>
          <w:color w:val="000000" w:themeColor="text1"/>
          <w:sz w:val="24"/>
          <w:szCs w:val="24"/>
        </w:rPr>
        <w:t xml:space="preserve"> жильем и коммунальными услугами граждан Российской Федерации" (далее - Заявка), согласно </w:t>
      </w:r>
      <w:hyperlink w:anchor="sub_2100" w:history="1">
        <w:r w:rsidRPr="00892B6B">
          <w:rPr>
            <w:rStyle w:val="a3"/>
            <w:rFonts w:ascii="Times New Roman" w:hAnsi="Times New Roman" w:cs="Times New Roman"/>
            <w:color w:val="000000" w:themeColor="text1"/>
            <w:sz w:val="24"/>
            <w:szCs w:val="24"/>
          </w:rPr>
          <w:t>приложению N 1</w:t>
        </w:r>
      </w:hyperlink>
      <w:r w:rsidRPr="00892B6B">
        <w:rPr>
          <w:rFonts w:ascii="Times New Roman" w:hAnsi="Times New Roman" w:cs="Times New Roman"/>
          <w:color w:val="000000" w:themeColor="text1"/>
          <w:sz w:val="24"/>
          <w:szCs w:val="24"/>
        </w:rPr>
        <w:t xml:space="preserve"> к настоящему Приказу.</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r w:rsidRPr="00892B6B">
        <w:rPr>
          <w:rFonts w:ascii="Times New Roman" w:hAnsi="Times New Roman" w:cs="Times New Roman"/>
          <w:color w:val="000000" w:themeColor="text1"/>
          <w:sz w:val="24"/>
          <w:szCs w:val="24"/>
        </w:rPr>
        <w:t>К Заявке прилагаются следующие документы и сведения:</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86" w:name="sub_3144"/>
      <w:r w:rsidRPr="00892B6B">
        <w:rPr>
          <w:rFonts w:ascii="Times New Roman" w:hAnsi="Times New Roman" w:cs="Times New Roman"/>
          <w:color w:val="000000" w:themeColor="text1"/>
          <w:sz w:val="24"/>
          <w:szCs w:val="24"/>
        </w:rPr>
        <w:t>а) копия утвержденной государственной программы субъекта Российской Федерации (муниципальной программы) и (или) подпрограммы государственной программы субъекта Российской Федерации, соответствующая целям, установленным Программой;</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87" w:name="sub_3145"/>
      <w:bookmarkEnd w:id="86"/>
      <w:proofErr w:type="gramStart"/>
      <w:r w:rsidRPr="00892B6B">
        <w:rPr>
          <w:rFonts w:ascii="Times New Roman" w:hAnsi="Times New Roman" w:cs="Times New Roman"/>
          <w:color w:val="000000" w:themeColor="text1"/>
          <w:sz w:val="24"/>
          <w:szCs w:val="24"/>
        </w:rPr>
        <w:t xml:space="preserve">б) сведения о распределении бюджетных ассигнований на </w:t>
      </w:r>
      <w:proofErr w:type="spellStart"/>
      <w:r w:rsidRPr="00892B6B">
        <w:rPr>
          <w:rFonts w:ascii="Times New Roman" w:hAnsi="Times New Roman" w:cs="Times New Roman"/>
          <w:color w:val="000000" w:themeColor="text1"/>
          <w:sz w:val="24"/>
          <w:szCs w:val="24"/>
        </w:rPr>
        <w:t>софинансирование</w:t>
      </w:r>
      <w:proofErr w:type="spellEnd"/>
      <w:r w:rsidRPr="00892B6B">
        <w:rPr>
          <w:rFonts w:ascii="Times New Roman" w:hAnsi="Times New Roman" w:cs="Times New Roman"/>
          <w:color w:val="000000" w:themeColor="text1"/>
          <w:sz w:val="24"/>
          <w:szCs w:val="24"/>
        </w:rPr>
        <w:t xml:space="preserve"> расходных обязательств субъектов Российской Федерации по реализации мероприятий по </w:t>
      </w:r>
      <w:proofErr w:type="spellStart"/>
      <w:r w:rsidRPr="00892B6B">
        <w:rPr>
          <w:rFonts w:ascii="Times New Roman" w:hAnsi="Times New Roman" w:cs="Times New Roman"/>
          <w:color w:val="000000" w:themeColor="text1"/>
          <w:sz w:val="24"/>
          <w:szCs w:val="24"/>
        </w:rPr>
        <w:t>сейсмоусилению</w:t>
      </w:r>
      <w:proofErr w:type="spellEnd"/>
      <w:r w:rsidRPr="00892B6B">
        <w:rPr>
          <w:rFonts w:ascii="Times New Roman" w:hAnsi="Times New Roman" w:cs="Times New Roman"/>
          <w:color w:val="000000" w:themeColor="text1"/>
          <w:sz w:val="24"/>
          <w:szCs w:val="24"/>
        </w:rPr>
        <w:t xml:space="preserve"> существующих объектов, находящихся в государственной собственности субъектов Российской Федерации и (или) муниципальной собственности, и (или) строительству новых сейсмостойких объектов взамен тех, </w:t>
      </w:r>
      <w:proofErr w:type="spellStart"/>
      <w:r w:rsidRPr="00892B6B">
        <w:rPr>
          <w:rFonts w:ascii="Times New Roman" w:hAnsi="Times New Roman" w:cs="Times New Roman"/>
          <w:color w:val="000000" w:themeColor="text1"/>
          <w:sz w:val="24"/>
          <w:szCs w:val="24"/>
        </w:rPr>
        <w:t>сейсмоусиление</w:t>
      </w:r>
      <w:proofErr w:type="spellEnd"/>
      <w:r w:rsidRPr="00892B6B">
        <w:rPr>
          <w:rFonts w:ascii="Times New Roman" w:hAnsi="Times New Roman" w:cs="Times New Roman"/>
          <w:color w:val="000000" w:themeColor="text1"/>
          <w:sz w:val="24"/>
          <w:szCs w:val="24"/>
        </w:rPr>
        <w:t xml:space="preserve"> или реконструкция которых экономически нецелесообразна </w:t>
      </w:r>
      <w:hyperlink r:id="rId35" w:history="1">
        <w:r w:rsidRPr="00892B6B">
          <w:rPr>
            <w:rStyle w:val="a3"/>
            <w:rFonts w:ascii="Times New Roman" w:hAnsi="Times New Roman" w:cs="Times New Roman"/>
            <w:color w:val="000000" w:themeColor="text1"/>
            <w:sz w:val="24"/>
            <w:szCs w:val="24"/>
          </w:rPr>
          <w:t>государственной программы</w:t>
        </w:r>
      </w:hyperlink>
      <w:r w:rsidRPr="00892B6B">
        <w:rPr>
          <w:rFonts w:ascii="Times New Roman" w:hAnsi="Times New Roman" w:cs="Times New Roman"/>
          <w:color w:val="000000" w:themeColor="text1"/>
          <w:sz w:val="24"/>
          <w:szCs w:val="24"/>
        </w:rPr>
        <w:t xml:space="preserve"> Российской Федерации "Обеспечение доступным и комфортным жильем и коммунальными услугами граждан Российской Федерации</w:t>
      </w:r>
      <w:proofErr w:type="gramEnd"/>
      <w:r w:rsidRPr="00892B6B">
        <w:rPr>
          <w:rFonts w:ascii="Times New Roman" w:hAnsi="Times New Roman" w:cs="Times New Roman"/>
          <w:color w:val="000000" w:themeColor="text1"/>
          <w:sz w:val="24"/>
          <w:szCs w:val="24"/>
        </w:rPr>
        <w:t xml:space="preserve">" на очередной финансовый год, рекомендуемый образец приведен в </w:t>
      </w:r>
      <w:hyperlink w:anchor="sub_2300" w:history="1">
        <w:r w:rsidRPr="00892B6B">
          <w:rPr>
            <w:rStyle w:val="a3"/>
            <w:rFonts w:ascii="Times New Roman" w:hAnsi="Times New Roman" w:cs="Times New Roman"/>
            <w:color w:val="000000" w:themeColor="text1"/>
            <w:sz w:val="24"/>
            <w:szCs w:val="24"/>
          </w:rPr>
          <w:t>приложении N 3</w:t>
        </w:r>
      </w:hyperlink>
      <w:r w:rsidRPr="00892B6B">
        <w:rPr>
          <w:rFonts w:ascii="Times New Roman" w:hAnsi="Times New Roman" w:cs="Times New Roman"/>
          <w:color w:val="000000" w:themeColor="text1"/>
          <w:sz w:val="24"/>
          <w:szCs w:val="24"/>
        </w:rPr>
        <w:t xml:space="preserve"> к настоящему Порядку;</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88" w:name="sub_3146"/>
      <w:bookmarkEnd w:id="87"/>
      <w:r w:rsidRPr="00892B6B">
        <w:rPr>
          <w:rFonts w:ascii="Times New Roman" w:hAnsi="Times New Roman" w:cs="Times New Roman"/>
          <w:color w:val="000000" w:themeColor="text1"/>
          <w:sz w:val="24"/>
          <w:szCs w:val="24"/>
        </w:rPr>
        <w:t>в) реестр объектов капитального строительства Участника, по которым предусматриваются мероприятия по строительству (</w:t>
      </w:r>
      <w:proofErr w:type="spellStart"/>
      <w:r w:rsidRPr="00892B6B">
        <w:rPr>
          <w:rFonts w:ascii="Times New Roman" w:hAnsi="Times New Roman" w:cs="Times New Roman"/>
          <w:color w:val="000000" w:themeColor="text1"/>
          <w:sz w:val="24"/>
          <w:szCs w:val="24"/>
        </w:rPr>
        <w:t>сейсмоусилению</w:t>
      </w:r>
      <w:proofErr w:type="spellEnd"/>
      <w:r w:rsidRPr="00892B6B">
        <w:rPr>
          <w:rFonts w:ascii="Times New Roman" w:hAnsi="Times New Roman" w:cs="Times New Roman"/>
          <w:color w:val="000000" w:themeColor="text1"/>
          <w:sz w:val="24"/>
          <w:szCs w:val="24"/>
        </w:rPr>
        <w:t xml:space="preserve">), рекомендуемый образец приведен в </w:t>
      </w:r>
      <w:hyperlink w:anchor="sub_2400" w:history="1">
        <w:r w:rsidRPr="00892B6B">
          <w:rPr>
            <w:rStyle w:val="a3"/>
            <w:rFonts w:ascii="Times New Roman" w:hAnsi="Times New Roman" w:cs="Times New Roman"/>
            <w:color w:val="000000" w:themeColor="text1"/>
            <w:sz w:val="24"/>
            <w:szCs w:val="24"/>
          </w:rPr>
          <w:t>приложении N 4</w:t>
        </w:r>
      </w:hyperlink>
      <w:r w:rsidRPr="00892B6B">
        <w:rPr>
          <w:rFonts w:ascii="Times New Roman" w:hAnsi="Times New Roman" w:cs="Times New Roman"/>
          <w:color w:val="000000" w:themeColor="text1"/>
          <w:sz w:val="24"/>
          <w:szCs w:val="24"/>
        </w:rPr>
        <w:t xml:space="preserve"> к настоящему Порядку;</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89" w:name="sub_3147"/>
      <w:bookmarkEnd w:id="88"/>
      <w:r w:rsidRPr="00892B6B">
        <w:rPr>
          <w:rFonts w:ascii="Times New Roman" w:hAnsi="Times New Roman" w:cs="Times New Roman"/>
          <w:color w:val="000000" w:themeColor="text1"/>
          <w:sz w:val="24"/>
          <w:szCs w:val="24"/>
        </w:rPr>
        <w:t>г) копия акта субъекта Российской Федерации об определении уполномоченного органа на осуществление взаимодействия с Минстроем России в рамках реализации Основного мероприятия Программы (далее - Уполномоченный орган);</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90" w:name="sub_3148"/>
      <w:bookmarkEnd w:id="89"/>
      <w:r w:rsidRPr="00892B6B">
        <w:rPr>
          <w:rFonts w:ascii="Times New Roman" w:hAnsi="Times New Roman" w:cs="Times New Roman"/>
          <w:color w:val="000000" w:themeColor="text1"/>
          <w:sz w:val="24"/>
          <w:szCs w:val="24"/>
        </w:rPr>
        <w:t xml:space="preserve">д) титульные списки переходящих и вновь начинаемых объектов </w:t>
      </w:r>
      <w:proofErr w:type="gramStart"/>
      <w:r w:rsidRPr="00892B6B">
        <w:rPr>
          <w:rFonts w:ascii="Times New Roman" w:hAnsi="Times New Roman" w:cs="Times New Roman"/>
          <w:color w:val="000000" w:themeColor="text1"/>
          <w:sz w:val="24"/>
          <w:szCs w:val="24"/>
        </w:rPr>
        <w:t>капитального</w:t>
      </w:r>
      <w:proofErr w:type="gramEnd"/>
      <w:r w:rsidRPr="00892B6B">
        <w:rPr>
          <w:rFonts w:ascii="Times New Roman" w:hAnsi="Times New Roman" w:cs="Times New Roman"/>
          <w:color w:val="000000" w:themeColor="text1"/>
          <w:sz w:val="24"/>
          <w:szCs w:val="24"/>
        </w:rPr>
        <w:t xml:space="preserve"> строительства на очередной финансовый год и плановый период;</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91" w:name="sub_3149"/>
      <w:bookmarkEnd w:id="90"/>
      <w:proofErr w:type="gramStart"/>
      <w:r w:rsidRPr="00892B6B">
        <w:rPr>
          <w:rFonts w:ascii="Times New Roman" w:hAnsi="Times New Roman" w:cs="Times New Roman"/>
          <w:color w:val="000000" w:themeColor="text1"/>
          <w:sz w:val="24"/>
          <w:szCs w:val="24"/>
        </w:rPr>
        <w:t xml:space="preserve">е) паспорт инвестиционного проекта по каждому объекту капитального строительства по </w:t>
      </w:r>
      <w:hyperlink r:id="rId36" w:history="1">
        <w:r w:rsidRPr="00892B6B">
          <w:rPr>
            <w:rStyle w:val="a3"/>
            <w:rFonts w:ascii="Times New Roman" w:hAnsi="Times New Roman" w:cs="Times New Roman"/>
            <w:color w:val="000000" w:themeColor="text1"/>
            <w:sz w:val="24"/>
            <w:szCs w:val="24"/>
          </w:rPr>
          <w:t>форме</w:t>
        </w:r>
      </w:hyperlink>
      <w:r w:rsidRPr="00892B6B">
        <w:rPr>
          <w:rFonts w:ascii="Times New Roman" w:hAnsi="Times New Roman" w:cs="Times New Roman"/>
          <w:color w:val="000000" w:themeColor="text1"/>
          <w:sz w:val="24"/>
          <w:szCs w:val="24"/>
        </w:rPr>
        <w:t xml:space="preserve">, утвержденной </w:t>
      </w:r>
      <w:hyperlink r:id="rId37" w:history="1">
        <w:r w:rsidRPr="00892B6B">
          <w:rPr>
            <w:rStyle w:val="a3"/>
            <w:rFonts w:ascii="Times New Roman" w:hAnsi="Times New Roman" w:cs="Times New Roman"/>
            <w:color w:val="000000" w:themeColor="text1"/>
            <w:sz w:val="24"/>
            <w:szCs w:val="24"/>
          </w:rPr>
          <w:t>приказом</w:t>
        </w:r>
      </w:hyperlink>
      <w:r w:rsidRPr="00892B6B">
        <w:rPr>
          <w:rFonts w:ascii="Times New Roman" w:hAnsi="Times New Roman" w:cs="Times New Roman"/>
          <w:color w:val="000000" w:themeColor="text1"/>
          <w:sz w:val="24"/>
          <w:szCs w:val="24"/>
        </w:rPr>
        <w:t xml:space="preserve"> Министерства экономического развития Российской Федерации от 2 апреля 2014 г. N 199 "Об утверждении формы паспорта инвестиционного проекта, представляемого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внесении изменений в отдельные акты Минэкономразвития России", (зарегистрирован в Минюсте России</w:t>
      </w:r>
      <w:proofErr w:type="gramEnd"/>
      <w:r w:rsidRPr="00892B6B">
        <w:rPr>
          <w:rFonts w:ascii="Times New Roman" w:hAnsi="Times New Roman" w:cs="Times New Roman"/>
          <w:color w:val="000000" w:themeColor="text1"/>
          <w:sz w:val="24"/>
          <w:szCs w:val="24"/>
        </w:rPr>
        <w:t xml:space="preserve"> </w:t>
      </w:r>
      <w:proofErr w:type="gramStart"/>
      <w:r w:rsidRPr="00892B6B">
        <w:rPr>
          <w:rFonts w:ascii="Times New Roman" w:hAnsi="Times New Roman" w:cs="Times New Roman"/>
          <w:color w:val="000000" w:themeColor="text1"/>
          <w:sz w:val="24"/>
          <w:szCs w:val="24"/>
        </w:rPr>
        <w:t>9 июня 2014 г., регистрационный N 32625);</w:t>
      </w:r>
      <w:proofErr w:type="gramEnd"/>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92" w:name="sub_3150"/>
      <w:bookmarkEnd w:id="91"/>
      <w:r w:rsidRPr="00892B6B">
        <w:rPr>
          <w:rFonts w:ascii="Times New Roman" w:hAnsi="Times New Roman" w:cs="Times New Roman"/>
          <w:color w:val="000000" w:themeColor="text1"/>
          <w:sz w:val="24"/>
          <w:szCs w:val="24"/>
        </w:rPr>
        <w:t>ж) копии правоустанавливающих документов на земельный участок в отношении каждого объекта капитального строительства, а в случае их отсутствия - копия решения о предварительном согласовании места размещения объекта капитального строительства;</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93" w:name="sub_3151"/>
      <w:bookmarkEnd w:id="92"/>
      <w:r w:rsidRPr="00892B6B">
        <w:rPr>
          <w:rFonts w:ascii="Times New Roman" w:hAnsi="Times New Roman" w:cs="Times New Roman"/>
          <w:color w:val="000000" w:themeColor="text1"/>
          <w:sz w:val="24"/>
          <w:szCs w:val="24"/>
        </w:rPr>
        <w:t>з) копия свидетельства о государственной регистрации застройщика в отношении каждого объекта капитального строительства в соответствии с законодательством Российской Федерации о градостроительной деятельности;</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94" w:name="sub_3152"/>
      <w:bookmarkEnd w:id="93"/>
      <w:r w:rsidRPr="00892B6B">
        <w:rPr>
          <w:rFonts w:ascii="Times New Roman" w:hAnsi="Times New Roman" w:cs="Times New Roman"/>
          <w:color w:val="000000" w:themeColor="text1"/>
          <w:sz w:val="24"/>
          <w:szCs w:val="24"/>
        </w:rPr>
        <w:t>и) документы, подтверждающие направление в отчетном и (или) текущем финансовых годах собственных, заемных и других средств на финансирование объекта капитального строительства;</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95" w:name="sub_3153"/>
      <w:bookmarkEnd w:id="94"/>
      <w:r w:rsidRPr="00892B6B">
        <w:rPr>
          <w:rFonts w:ascii="Times New Roman" w:hAnsi="Times New Roman" w:cs="Times New Roman"/>
          <w:color w:val="000000" w:themeColor="text1"/>
          <w:sz w:val="24"/>
          <w:szCs w:val="24"/>
        </w:rPr>
        <w:t>к) график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bookmarkEnd w:id="95"/>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r w:rsidRPr="00892B6B">
        <w:rPr>
          <w:rFonts w:ascii="Times New Roman" w:hAnsi="Times New Roman" w:cs="Times New Roman"/>
          <w:color w:val="000000" w:themeColor="text1"/>
          <w:sz w:val="24"/>
          <w:szCs w:val="24"/>
        </w:rPr>
        <w:t>Дополнительно, в отношении каждого вновь начинаемого объекта капитального строительства к Заявке прилагаются следующие документы и сведения:</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96" w:name="sub_3154"/>
      <w:r w:rsidRPr="00892B6B">
        <w:rPr>
          <w:rFonts w:ascii="Times New Roman" w:hAnsi="Times New Roman" w:cs="Times New Roman"/>
          <w:color w:val="000000" w:themeColor="text1"/>
          <w:sz w:val="24"/>
          <w:szCs w:val="24"/>
        </w:rPr>
        <w:t xml:space="preserve">а) информационная карта по каждому вновь начинаемому объекту капитального строительства (рекомендуемый образец приведен в </w:t>
      </w:r>
      <w:hyperlink w:anchor="sub_2100" w:history="1">
        <w:r w:rsidRPr="00892B6B">
          <w:rPr>
            <w:rStyle w:val="a3"/>
            <w:rFonts w:ascii="Times New Roman" w:hAnsi="Times New Roman" w:cs="Times New Roman"/>
            <w:color w:val="000000" w:themeColor="text1"/>
            <w:sz w:val="24"/>
            <w:szCs w:val="24"/>
          </w:rPr>
          <w:t>приложении N 1</w:t>
        </w:r>
      </w:hyperlink>
      <w:r w:rsidRPr="00892B6B">
        <w:rPr>
          <w:rFonts w:ascii="Times New Roman" w:hAnsi="Times New Roman" w:cs="Times New Roman"/>
          <w:color w:val="000000" w:themeColor="text1"/>
          <w:sz w:val="24"/>
          <w:szCs w:val="24"/>
        </w:rPr>
        <w:t xml:space="preserve"> к настоящему Порядку);</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97" w:name="sub_3155"/>
      <w:bookmarkEnd w:id="96"/>
      <w:r w:rsidRPr="00892B6B">
        <w:rPr>
          <w:rFonts w:ascii="Times New Roman" w:hAnsi="Times New Roman" w:cs="Times New Roman"/>
          <w:color w:val="000000" w:themeColor="text1"/>
          <w:sz w:val="24"/>
          <w:szCs w:val="24"/>
        </w:rPr>
        <w:t>б) 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о градостроительной деятельности является обязательным);</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98" w:name="sub_3156"/>
      <w:bookmarkEnd w:id="97"/>
      <w:r w:rsidRPr="00892B6B">
        <w:rPr>
          <w:rFonts w:ascii="Times New Roman" w:hAnsi="Times New Roman" w:cs="Times New Roman"/>
          <w:color w:val="000000" w:themeColor="text1"/>
          <w:sz w:val="24"/>
          <w:szCs w:val="24"/>
        </w:rPr>
        <w:t>в) копия документа об утверждении проектной документации в соответствии с законодательством Российской Федерации о градостроительной деятельности;</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99" w:name="sub_3157"/>
      <w:bookmarkEnd w:id="98"/>
      <w:r w:rsidRPr="00892B6B">
        <w:rPr>
          <w:rFonts w:ascii="Times New Roman" w:hAnsi="Times New Roman" w:cs="Times New Roman"/>
          <w:color w:val="000000" w:themeColor="text1"/>
          <w:sz w:val="24"/>
          <w:szCs w:val="24"/>
        </w:rPr>
        <w:t>г) копия положительного заключения о достоверности сметной стоимости объекта капитального строительства;</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00" w:name="sub_3158"/>
      <w:bookmarkEnd w:id="99"/>
      <w:proofErr w:type="gramStart"/>
      <w:r w:rsidRPr="00892B6B">
        <w:rPr>
          <w:rFonts w:ascii="Times New Roman" w:hAnsi="Times New Roman" w:cs="Times New Roman"/>
          <w:color w:val="000000" w:themeColor="text1"/>
          <w:sz w:val="24"/>
          <w:szCs w:val="24"/>
        </w:rPr>
        <w:t xml:space="preserve">д) расчет интегральной оценки эффективности инвестиционного проекта по </w:t>
      </w:r>
      <w:hyperlink r:id="rId38" w:history="1">
        <w:r w:rsidRPr="00892B6B">
          <w:rPr>
            <w:rStyle w:val="a3"/>
            <w:rFonts w:ascii="Times New Roman" w:hAnsi="Times New Roman" w:cs="Times New Roman"/>
            <w:color w:val="000000" w:themeColor="text1"/>
            <w:sz w:val="24"/>
            <w:szCs w:val="24"/>
          </w:rPr>
          <w:t>методике</w:t>
        </w:r>
      </w:hyperlink>
      <w:r w:rsidRPr="00892B6B">
        <w:rPr>
          <w:rFonts w:ascii="Times New Roman" w:hAnsi="Times New Roman" w:cs="Times New Roman"/>
          <w:color w:val="000000" w:themeColor="text1"/>
          <w:sz w:val="24"/>
          <w:szCs w:val="24"/>
        </w:rPr>
        <w:t xml:space="preserve">, установленной </w:t>
      </w:r>
      <w:hyperlink r:id="rId39" w:history="1">
        <w:r w:rsidRPr="00892B6B">
          <w:rPr>
            <w:rStyle w:val="a3"/>
            <w:rFonts w:ascii="Times New Roman" w:hAnsi="Times New Roman" w:cs="Times New Roman"/>
            <w:color w:val="000000" w:themeColor="text1"/>
            <w:sz w:val="24"/>
            <w:szCs w:val="24"/>
          </w:rPr>
          <w:t>приказом</w:t>
        </w:r>
      </w:hyperlink>
      <w:r w:rsidRPr="00892B6B">
        <w:rPr>
          <w:rFonts w:ascii="Times New Roman" w:hAnsi="Times New Roman" w:cs="Times New Roman"/>
          <w:color w:val="000000" w:themeColor="text1"/>
          <w:sz w:val="24"/>
          <w:szCs w:val="24"/>
        </w:rPr>
        <w:t xml:space="preserve"> Минэкономразвития России от 24 февраля 2009 г. N 58 "Об утверждении методики оценки эффективности использования средств федерального бюджета, направляемых на капитальные вложения" (зарегистрирован в Минюсте России 27 апреля 2009 г., регистрационный N 13833), (далее - Приказ Минэкономразвития России N 58), с изменениями, внесенными приказами Минэкономразвития России </w:t>
      </w:r>
      <w:hyperlink r:id="rId40" w:history="1">
        <w:r w:rsidRPr="00892B6B">
          <w:rPr>
            <w:rStyle w:val="a3"/>
            <w:rFonts w:ascii="Times New Roman" w:hAnsi="Times New Roman" w:cs="Times New Roman"/>
            <w:color w:val="000000" w:themeColor="text1"/>
            <w:sz w:val="24"/>
            <w:szCs w:val="24"/>
          </w:rPr>
          <w:t>от 2 апреля 2014</w:t>
        </w:r>
        <w:proofErr w:type="gramEnd"/>
        <w:r w:rsidRPr="00892B6B">
          <w:rPr>
            <w:rStyle w:val="a3"/>
            <w:rFonts w:ascii="Times New Roman" w:hAnsi="Times New Roman" w:cs="Times New Roman"/>
            <w:color w:val="000000" w:themeColor="text1"/>
            <w:sz w:val="24"/>
            <w:szCs w:val="24"/>
          </w:rPr>
          <w:t xml:space="preserve"> </w:t>
        </w:r>
        <w:proofErr w:type="gramStart"/>
        <w:r w:rsidRPr="00892B6B">
          <w:rPr>
            <w:rStyle w:val="a3"/>
            <w:rFonts w:ascii="Times New Roman" w:hAnsi="Times New Roman" w:cs="Times New Roman"/>
            <w:color w:val="000000" w:themeColor="text1"/>
            <w:sz w:val="24"/>
            <w:szCs w:val="24"/>
          </w:rPr>
          <w:t>г. N 199</w:t>
        </w:r>
      </w:hyperlink>
      <w:r w:rsidRPr="00892B6B">
        <w:rPr>
          <w:rFonts w:ascii="Times New Roman" w:hAnsi="Times New Roman" w:cs="Times New Roman"/>
          <w:color w:val="000000" w:themeColor="text1"/>
          <w:sz w:val="24"/>
          <w:szCs w:val="24"/>
        </w:rPr>
        <w:t xml:space="preserve"> (зарегистрирован в Минюсте России 9 июня 2014 г., регистрационный N 32625), </w:t>
      </w:r>
      <w:hyperlink r:id="rId41" w:history="1">
        <w:r w:rsidRPr="00892B6B">
          <w:rPr>
            <w:rStyle w:val="a3"/>
            <w:rFonts w:ascii="Times New Roman" w:hAnsi="Times New Roman" w:cs="Times New Roman"/>
            <w:color w:val="000000" w:themeColor="text1"/>
            <w:sz w:val="24"/>
            <w:szCs w:val="24"/>
          </w:rPr>
          <w:t>от 4 июля 2017 г. N 328</w:t>
        </w:r>
      </w:hyperlink>
      <w:r w:rsidRPr="00892B6B">
        <w:rPr>
          <w:rFonts w:ascii="Times New Roman" w:hAnsi="Times New Roman" w:cs="Times New Roman"/>
          <w:color w:val="000000" w:themeColor="text1"/>
          <w:sz w:val="24"/>
          <w:szCs w:val="24"/>
        </w:rPr>
        <w:t xml:space="preserve"> (зарегистрирован в Минюсте России 1 августа 2017 г., регистрационный N 47611), </w:t>
      </w:r>
      <w:hyperlink r:id="rId42" w:history="1">
        <w:r w:rsidRPr="00892B6B">
          <w:rPr>
            <w:rStyle w:val="a3"/>
            <w:rFonts w:ascii="Times New Roman" w:hAnsi="Times New Roman" w:cs="Times New Roman"/>
            <w:color w:val="000000" w:themeColor="text1"/>
            <w:sz w:val="24"/>
            <w:szCs w:val="24"/>
          </w:rPr>
          <w:t>от 5 февраля 2018 г. N 34</w:t>
        </w:r>
      </w:hyperlink>
      <w:r w:rsidRPr="00892B6B">
        <w:rPr>
          <w:rFonts w:ascii="Times New Roman" w:hAnsi="Times New Roman" w:cs="Times New Roman"/>
          <w:color w:val="000000" w:themeColor="text1"/>
          <w:sz w:val="24"/>
          <w:szCs w:val="24"/>
        </w:rPr>
        <w:t xml:space="preserve"> (зарегистрирован в Минюсте России от 27 марта 2018 г., регистрационный N 50531).</w:t>
      </w:r>
      <w:proofErr w:type="gramEnd"/>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01" w:name="sub_3159"/>
      <w:bookmarkEnd w:id="100"/>
      <w:r w:rsidRPr="00892B6B">
        <w:rPr>
          <w:rFonts w:ascii="Times New Roman" w:hAnsi="Times New Roman" w:cs="Times New Roman"/>
          <w:color w:val="000000" w:themeColor="text1"/>
          <w:sz w:val="24"/>
          <w:szCs w:val="24"/>
        </w:rPr>
        <w:t>е) обоснование невозможности или нецелесообразности применения экономически эффективной проектной документации повторного использования;</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02" w:name="sub_3160"/>
      <w:bookmarkEnd w:id="101"/>
      <w:r w:rsidRPr="00892B6B">
        <w:rPr>
          <w:rFonts w:ascii="Times New Roman" w:hAnsi="Times New Roman" w:cs="Times New Roman"/>
          <w:color w:val="000000" w:themeColor="text1"/>
          <w:sz w:val="24"/>
          <w:szCs w:val="24"/>
        </w:rPr>
        <w:t xml:space="preserve">ж) копия положительного заключения о достоверности сметной стоимости объекта капитального строительства, принимаемого в качестве аналога в соответствии с </w:t>
      </w:r>
      <w:hyperlink r:id="rId43" w:history="1">
        <w:r w:rsidRPr="00892B6B">
          <w:rPr>
            <w:rStyle w:val="a3"/>
            <w:rFonts w:ascii="Times New Roman" w:hAnsi="Times New Roman" w:cs="Times New Roman"/>
            <w:color w:val="000000" w:themeColor="text1"/>
            <w:sz w:val="24"/>
            <w:szCs w:val="24"/>
          </w:rPr>
          <w:t>Приказом</w:t>
        </w:r>
      </w:hyperlink>
      <w:r w:rsidRPr="00892B6B">
        <w:rPr>
          <w:rFonts w:ascii="Times New Roman" w:hAnsi="Times New Roman" w:cs="Times New Roman"/>
          <w:color w:val="000000" w:themeColor="text1"/>
          <w:sz w:val="24"/>
          <w:szCs w:val="24"/>
        </w:rPr>
        <w:t xml:space="preserve"> Минэкономразвития России N 58;</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03" w:name="sub_3161"/>
      <w:bookmarkEnd w:id="102"/>
      <w:proofErr w:type="gramStart"/>
      <w:r w:rsidRPr="00892B6B">
        <w:rPr>
          <w:rFonts w:ascii="Times New Roman" w:hAnsi="Times New Roman" w:cs="Times New Roman"/>
          <w:color w:val="000000" w:themeColor="text1"/>
          <w:sz w:val="24"/>
          <w:szCs w:val="24"/>
        </w:rPr>
        <w:t xml:space="preserve">з) 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объекта (в случае, если проведение такой экспертизы в соответствии с законодательством Российской Федерации является обязательным), принимаемого в качестве аналога в соответствии с </w:t>
      </w:r>
      <w:hyperlink r:id="rId44" w:history="1">
        <w:r w:rsidRPr="00892B6B">
          <w:rPr>
            <w:rStyle w:val="a3"/>
            <w:rFonts w:ascii="Times New Roman" w:hAnsi="Times New Roman" w:cs="Times New Roman"/>
            <w:color w:val="000000" w:themeColor="text1"/>
            <w:sz w:val="24"/>
            <w:szCs w:val="24"/>
          </w:rPr>
          <w:t>Приказом</w:t>
        </w:r>
      </w:hyperlink>
      <w:r w:rsidRPr="00892B6B">
        <w:rPr>
          <w:rFonts w:ascii="Times New Roman" w:hAnsi="Times New Roman" w:cs="Times New Roman"/>
          <w:color w:val="000000" w:themeColor="text1"/>
          <w:sz w:val="24"/>
          <w:szCs w:val="24"/>
        </w:rPr>
        <w:t xml:space="preserve"> Минэкономразвития России N 58);</w:t>
      </w:r>
      <w:proofErr w:type="gramEnd"/>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04" w:name="sub_3162"/>
      <w:bookmarkEnd w:id="103"/>
      <w:r w:rsidRPr="00892B6B">
        <w:rPr>
          <w:rFonts w:ascii="Times New Roman" w:hAnsi="Times New Roman" w:cs="Times New Roman"/>
          <w:color w:val="000000" w:themeColor="text1"/>
          <w:sz w:val="24"/>
          <w:szCs w:val="24"/>
        </w:rPr>
        <w:t>и) копии правоустанавливающих документов на земельный участок, а в случае их отсутствия - копия решения о предварительном согласовании места размещения объекта капитального строительства;</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05" w:name="sub_3163"/>
      <w:bookmarkEnd w:id="104"/>
      <w:r w:rsidRPr="00892B6B">
        <w:rPr>
          <w:rFonts w:ascii="Times New Roman" w:hAnsi="Times New Roman" w:cs="Times New Roman"/>
          <w:color w:val="000000" w:themeColor="text1"/>
          <w:sz w:val="24"/>
          <w:szCs w:val="24"/>
        </w:rPr>
        <w:t xml:space="preserve">к) копия акта обследования технического состояния объекта капитального строительства, содержащего заключение о целесообразности или нецелесообразности проведения мероприятий по </w:t>
      </w:r>
      <w:proofErr w:type="spellStart"/>
      <w:r w:rsidRPr="00892B6B">
        <w:rPr>
          <w:rFonts w:ascii="Times New Roman" w:hAnsi="Times New Roman" w:cs="Times New Roman"/>
          <w:color w:val="000000" w:themeColor="text1"/>
          <w:sz w:val="24"/>
          <w:szCs w:val="24"/>
        </w:rPr>
        <w:t>сейсмоусилению</w:t>
      </w:r>
      <w:proofErr w:type="spellEnd"/>
      <w:r w:rsidRPr="00892B6B">
        <w:rPr>
          <w:rFonts w:ascii="Times New Roman" w:hAnsi="Times New Roman" w:cs="Times New Roman"/>
          <w:color w:val="000000" w:themeColor="text1"/>
          <w:sz w:val="24"/>
          <w:szCs w:val="24"/>
        </w:rPr>
        <w:t>;</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06" w:name="sub_3164"/>
      <w:bookmarkEnd w:id="105"/>
      <w:proofErr w:type="gramStart"/>
      <w:r w:rsidRPr="00892B6B">
        <w:rPr>
          <w:rFonts w:ascii="Times New Roman" w:hAnsi="Times New Roman" w:cs="Times New Roman"/>
          <w:color w:val="000000" w:themeColor="text1"/>
          <w:sz w:val="24"/>
          <w:szCs w:val="24"/>
        </w:rPr>
        <w:t>л) копия свидетельства о государственной регистрации права собственности на объект капитального строительства, планируемый к реконструкции (</w:t>
      </w:r>
      <w:proofErr w:type="spellStart"/>
      <w:r w:rsidRPr="00892B6B">
        <w:rPr>
          <w:rFonts w:ascii="Times New Roman" w:hAnsi="Times New Roman" w:cs="Times New Roman"/>
          <w:color w:val="000000" w:themeColor="text1"/>
          <w:sz w:val="24"/>
          <w:szCs w:val="24"/>
        </w:rPr>
        <w:t>сейсмоусилению</w:t>
      </w:r>
      <w:proofErr w:type="spellEnd"/>
      <w:r w:rsidRPr="00892B6B">
        <w:rPr>
          <w:rFonts w:ascii="Times New Roman" w:hAnsi="Times New Roman" w:cs="Times New Roman"/>
          <w:color w:val="000000" w:themeColor="text1"/>
          <w:sz w:val="24"/>
          <w:szCs w:val="24"/>
        </w:rPr>
        <w:t>);</w:t>
      </w:r>
      <w:proofErr w:type="gramEnd"/>
    </w:p>
    <w:bookmarkEnd w:id="106"/>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r w:rsidRPr="00892B6B">
        <w:rPr>
          <w:rFonts w:ascii="Times New Roman" w:hAnsi="Times New Roman" w:cs="Times New Roman"/>
          <w:color w:val="000000" w:themeColor="text1"/>
          <w:sz w:val="24"/>
          <w:szCs w:val="24"/>
        </w:rPr>
        <w:t xml:space="preserve">В случае если Участник Отбора являлся участником Основного мероприятия Программы в предшествующие годы, он представляет документ о выполнении принятых обязательств по Основному мероприятию Программы, рекомендуемый образец приведен в </w:t>
      </w:r>
      <w:hyperlink w:anchor="sub_2200" w:history="1">
        <w:r w:rsidRPr="00892B6B">
          <w:rPr>
            <w:rStyle w:val="a3"/>
            <w:rFonts w:ascii="Times New Roman" w:hAnsi="Times New Roman" w:cs="Times New Roman"/>
            <w:color w:val="000000" w:themeColor="text1"/>
            <w:sz w:val="24"/>
            <w:szCs w:val="24"/>
          </w:rPr>
          <w:t>приложении N 2</w:t>
        </w:r>
      </w:hyperlink>
      <w:r w:rsidRPr="00892B6B">
        <w:rPr>
          <w:rFonts w:ascii="Times New Roman" w:hAnsi="Times New Roman" w:cs="Times New Roman"/>
          <w:color w:val="000000" w:themeColor="text1"/>
          <w:sz w:val="24"/>
          <w:szCs w:val="24"/>
        </w:rPr>
        <w:t xml:space="preserve"> к настоящему Порядку.</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07" w:name="sub_2024"/>
      <w:r w:rsidRPr="00892B6B">
        <w:rPr>
          <w:rFonts w:ascii="Times New Roman" w:hAnsi="Times New Roman" w:cs="Times New Roman"/>
          <w:color w:val="000000" w:themeColor="text1"/>
          <w:sz w:val="24"/>
          <w:szCs w:val="24"/>
        </w:rPr>
        <w:t xml:space="preserve">2.4. Документы, указанные в </w:t>
      </w:r>
      <w:hyperlink w:anchor="sub_2023" w:history="1">
        <w:r w:rsidRPr="00892B6B">
          <w:rPr>
            <w:rStyle w:val="a3"/>
            <w:rFonts w:ascii="Times New Roman" w:hAnsi="Times New Roman" w:cs="Times New Roman"/>
            <w:color w:val="000000" w:themeColor="text1"/>
            <w:sz w:val="24"/>
            <w:szCs w:val="24"/>
          </w:rPr>
          <w:t>пункте 2.3</w:t>
        </w:r>
      </w:hyperlink>
      <w:r w:rsidRPr="00892B6B">
        <w:rPr>
          <w:rFonts w:ascii="Times New Roman" w:hAnsi="Times New Roman" w:cs="Times New Roman"/>
          <w:color w:val="000000" w:themeColor="text1"/>
          <w:sz w:val="24"/>
          <w:szCs w:val="24"/>
        </w:rPr>
        <w:t>. настоящего Порядка, заверяются Уполномоченным органом с приложением копии документа, подтверждающего полномочия или передачу полномочий на подписание указанных документов.</w:t>
      </w:r>
    </w:p>
    <w:bookmarkEnd w:id="107"/>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p>
    <w:p w:rsidR="00A44C7F" w:rsidRPr="00892B6B" w:rsidRDefault="00A44C7F" w:rsidP="00CA0C4C">
      <w:pPr>
        <w:pStyle w:val="1"/>
        <w:spacing w:before="0" w:after="0"/>
        <w:ind w:firstLine="567"/>
        <w:rPr>
          <w:rFonts w:ascii="Times New Roman" w:hAnsi="Times New Roman"/>
          <w:color w:val="000000" w:themeColor="text1"/>
          <w:sz w:val="24"/>
          <w:szCs w:val="24"/>
        </w:rPr>
      </w:pPr>
      <w:bookmarkStart w:id="108" w:name="sub_2003"/>
      <w:r w:rsidRPr="00892B6B">
        <w:rPr>
          <w:rFonts w:ascii="Times New Roman" w:hAnsi="Times New Roman"/>
          <w:color w:val="000000" w:themeColor="text1"/>
          <w:sz w:val="24"/>
          <w:szCs w:val="24"/>
        </w:rPr>
        <w:t>III. Порядок представления заявки участником отбора и внесения изменений в ранее предоставленные заявки</w:t>
      </w:r>
    </w:p>
    <w:bookmarkEnd w:id="108"/>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09" w:name="sub_2031"/>
      <w:r w:rsidRPr="00892B6B">
        <w:rPr>
          <w:rFonts w:ascii="Times New Roman" w:hAnsi="Times New Roman" w:cs="Times New Roman"/>
          <w:color w:val="000000" w:themeColor="text1"/>
          <w:sz w:val="24"/>
          <w:szCs w:val="24"/>
        </w:rPr>
        <w:t>3.1. Заявка и приложенные к ней документы представляются в двух экземплярах и оформляются в соответствии со следующими требованиями:</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10" w:name="sub_2311"/>
      <w:bookmarkEnd w:id="109"/>
      <w:r w:rsidRPr="00892B6B">
        <w:rPr>
          <w:rFonts w:ascii="Times New Roman" w:hAnsi="Times New Roman" w:cs="Times New Roman"/>
          <w:color w:val="000000" w:themeColor="text1"/>
          <w:sz w:val="24"/>
          <w:szCs w:val="24"/>
        </w:rPr>
        <w:t xml:space="preserve">3.1.1. Документы, указанные в </w:t>
      </w:r>
      <w:hyperlink w:anchor="sub_2023" w:history="1">
        <w:r w:rsidRPr="00892B6B">
          <w:rPr>
            <w:rStyle w:val="a3"/>
            <w:rFonts w:ascii="Times New Roman" w:hAnsi="Times New Roman" w:cs="Times New Roman"/>
            <w:color w:val="000000" w:themeColor="text1"/>
            <w:sz w:val="24"/>
            <w:szCs w:val="24"/>
          </w:rPr>
          <w:t>пункте 2.3</w:t>
        </w:r>
      </w:hyperlink>
      <w:r w:rsidRPr="00892B6B">
        <w:rPr>
          <w:rFonts w:ascii="Times New Roman" w:hAnsi="Times New Roman" w:cs="Times New Roman"/>
          <w:color w:val="000000" w:themeColor="text1"/>
          <w:sz w:val="24"/>
          <w:szCs w:val="24"/>
        </w:rPr>
        <w:t>. настоящего Порядка, по каждому объекту капитального строительства формируются в отдельную папку, с приложением описи документов, содержащихся в папке, с указанием номера папки и нумерацией страниц соответствующего документа.</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11" w:name="sub_2312"/>
      <w:bookmarkEnd w:id="110"/>
      <w:r w:rsidRPr="00892B6B">
        <w:rPr>
          <w:rFonts w:ascii="Times New Roman" w:hAnsi="Times New Roman" w:cs="Times New Roman"/>
          <w:color w:val="000000" w:themeColor="text1"/>
          <w:sz w:val="24"/>
          <w:szCs w:val="24"/>
        </w:rPr>
        <w:t>3.1.2. На первой странице каждой папки указываются:</w:t>
      </w:r>
    </w:p>
    <w:bookmarkEnd w:id="111"/>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r w:rsidRPr="00892B6B">
        <w:rPr>
          <w:rFonts w:ascii="Times New Roman" w:hAnsi="Times New Roman" w:cs="Times New Roman"/>
          <w:color w:val="000000" w:themeColor="text1"/>
          <w:sz w:val="24"/>
          <w:szCs w:val="24"/>
        </w:rPr>
        <w:t>- адрес Минстроя России;</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proofErr w:type="gramStart"/>
      <w:r w:rsidRPr="00892B6B">
        <w:rPr>
          <w:rFonts w:ascii="Times New Roman" w:hAnsi="Times New Roman" w:cs="Times New Roman"/>
          <w:color w:val="000000" w:themeColor="text1"/>
          <w:sz w:val="24"/>
          <w:szCs w:val="24"/>
        </w:rPr>
        <w:t xml:space="preserve">- слова: "на отбор субъектов Российской Федерации в рамках реализации основного мероприятия "Повышение устойчивости жилых домов, основных объектов и систем жизнеобеспечения в сейсмических районах Российской Федерации" </w:t>
      </w:r>
      <w:hyperlink r:id="rId45" w:history="1">
        <w:r w:rsidRPr="00892B6B">
          <w:rPr>
            <w:rStyle w:val="a3"/>
            <w:rFonts w:ascii="Times New Roman" w:hAnsi="Times New Roman" w:cs="Times New Roman"/>
            <w:color w:val="000000" w:themeColor="text1"/>
            <w:sz w:val="24"/>
            <w:szCs w:val="24"/>
          </w:rPr>
          <w:t>подпрограммы 2</w:t>
        </w:r>
      </w:hyperlink>
      <w:r w:rsidRPr="00892B6B">
        <w:rPr>
          <w:rFonts w:ascii="Times New Roman" w:hAnsi="Times New Roman" w:cs="Times New Roman"/>
          <w:color w:val="000000" w:themeColor="text1"/>
          <w:sz w:val="24"/>
          <w:szCs w:val="24"/>
        </w:rPr>
        <w:t xml:space="preserve"> "Создание условий для обеспечения качественными услугами жилищно-коммунального хозяйства граждан России"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r w:rsidRPr="00892B6B">
        <w:rPr>
          <w:rFonts w:ascii="Times New Roman" w:hAnsi="Times New Roman" w:cs="Times New Roman"/>
          <w:color w:val="000000" w:themeColor="text1"/>
          <w:sz w:val="24"/>
          <w:szCs w:val="24"/>
        </w:rPr>
        <w:t>- год проведения отбора;</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r w:rsidRPr="00892B6B">
        <w:rPr>
          <w:rFonts w:ascii="Times New Roman" w:hAnsi="Times New Roman" w:cs="Times New Roman"/>
          <w:color w:val="000000" w:themeColor="text1"/>
          <w:sz w:val="24"/>
          <w:szCs w:val="24"/>
        </w:rPr>
        <w:t>- наименование субъекта Российской Федерации;</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r w:rsidRPr="00892B6B">
        <w:rPr>
          <w:rFonts w:ascii="Times New Roman" w:hAnsi="Times New Roman" w:cs="Times New Roman"/>
          <w:color w:val="000000" w:themeColor="text1"/>
          <w:sz w:val="24"/>
          <w:szCs w:val="24"/>
        </w:rPr>
        <w:t>- наименование объекта капитального строительства;</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r w:rsidRPr="00892B6B">
        <w:rPr>
          <w:rFonts w:ascii="Times New Roman" w:hAnsi="Times New Roman" w:cs="Times New Roman"/>
          <w:color w:val="000000" w:themeColor="text1"/>
          <w:sz w:val="24"/>
          <w:szCs w:val="24"/>
        </w:rPr>
        <w:t>- номер папки.</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12" w:name="sub_2313"/>
      <w:r w:rsidRPr="00892B6B">
        <w:rPr>
          <w:rFonts w:ascii="Times New Roman" w:hAnsi="Times New Roman" w:cs="Times New Roman"/>
          <w:color w:val="000000" w:themeColor="text1"/>
          <w:sz w:val="24"/>
          <w:szCs w:val="24"/>
        </w:rPr>
        <w:t xml:space="preserve">3.1.3. Документы, содержащиеся в папке, указанной в </w:t>
      </w:r>
      <w:hyperlink w:anchor="sub_2312" w:history="1">
        <w:r w:rsidRPr="00892B6B">
          <w:rPr>
            <w:rStyle w:val="a3"/>
            <w:rFonts w:ascii="Times New Roman" w:hAnsi="Times New Roman" w:cs="Times New Roman"/>
            <w:color w:val="000000" w:themeColor="text1"/>
            <w:sz w:val="24"/>
            <w:szCs w:val="24"/>
          </w:rPr>
          <w:t>подпункте 3.1.2</w:t>
        </w:r>
      </w:hyperlink>
      <w:r w:rsidRPr="00892B6B">
        <w:rPr>
          <w:rFonts w:ascii="Times New Roman" w:hAnsi="Times New Roman" w:cs="Times New Roman"/>
          <w:color w:val="000000" w:themeColor="text1"/>
          <w:sz w:val="24"/>
          <w:szCs w:val="24"/>
        </w:rPr>
        <w:t>. настоящего Порядка, должны быть прошиты, пронумерованы и скреплены печатью Уполномоченного органа.</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13" w:name="sub_2032"/>
      <w:bookmarkEnd w:id="112"/>
      <w:r w:rsidRPr="00892B6B">
        <w:rPr>
          <w:rFonts w:ascii="Times New Roman" w:hAnsi="Times New Roman" w:cs="Times New Roman"/>
          <w:color w:val="000000" w:themeColor="text1"/>
          <w:sz w:val="24"/>
          <w:szCs w:val="24"/>
        </w:rPr>
        <w:t>3.2. Заявка и приложенные к ней документы представляются в Минстрой России с сопроводительным письмом, подписанным руководителем высшего исполнительного органа государственной власти субъекта Российской Федерации.</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14" w:name="sub_2033"/>
      <w:bookmarkEnd w:id="113"/>
      <w:r w:rsidRPr="00892B6B">
        <w:rPr>
          <w:rFonts w:ascii="Times New Roman" w:hAnsi="Times New Roman" w:cs="Times New Roman"/>
          <w:color w:val="000000" w:themeColor="text1"/>
          <w:sz w:val="24"/>
          <w:szCs w:val="24"/>
        </w:rPr>
        <w:t>3.3. Заявка представляется в Минстрой России непосредственно или направляется почтовым отправлением.</w:t>
      </w:r>
    </w:p>
    <w:bookmarkEnd w:id="114"/>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r w:rsidRPr="00892B6B">
        <w:rPr>
          <w:rFonts w:ascii="Times New Roman" w:hAnsi="Times New Roman" w:cs="Times New Roman"/>
          <w:color w:val="000000" w:themeColor="text1"/>
          <w:sz w:val="24"/>
          <w:szCs w:val="24"/>
        </w:rPr>
        <w:t>Датой представления заявки считается дата регистрации Минстроем России (экспедицией Минстроя России) сопроводительного письма с заявкой и приложенными документами.</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r w:rsidRPr="00892B6B">
        <w:rPr>
          <w:rFonts w:ascii="Times New Roman" w:hAnsi="Times New Roman" w:cs="Times New Roman"/>
          <w:color w:val="000000" w:themeColor="text1"/>
          <w:sz w:val="24"/>
          <w:szCs w:val="24"/>
        </w:rPr>
        <w:t>Сопроводительные письма с заявкой и приложенными документами, зарегистрированные после окончания срока приема заявок, не рассматриваются Комиссией.</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15" w:name="sub_2034"/>
      <w:r w:rsidRPr="00892B6B">
        <w:rPr>
          <w:rFonts w:ascii="Times New Roman" w:hAnsi="Times New Roman" w:cs="Times New Roman"/>
          <w:color w:val="000000" w:themeColor="text1"/>
          <w:sz w:val="24"/>
          <w:szCs w:val="24"/>
        </w:rPr>
        <w:t xml:space="preserve">3.4. Заявки, поступившие в Минстрой России в течение срока приема заявок, регистрируются и передаются в Комиссию не позднее 2-х рабочих дней </w:t>
      </w:r>
      <w:proofErr w:type="gramStart"/>
      <w:r w:rsidRPr="00892B6B">
        <w:rPr>
          <w:rFonts w:ascii="Times New Roman" w:hAnsi="Times New Roman" w:cs="Times New Roman"/>
          <w:color w:val="000000" w:themeColor="text1"/>
          <w:sz w:val="24"/>
          <w:szCs w:val="24"/>
        </w:rPr>
        <w:t>с даты получения</w:t>
      </w:r>
      <w:proofErr w:type="gramEnd"/>
      <w:r w:rsidRPr="00892B6B">
        <w:rPr>
          <w:rFonts w:ascii="Times New Roman" w:hAnsi="Times New Roman" w:cs="Times New Roman"/>
          <w:color w:val="000000" w:themeColor="text1"/>
          <w:sz w:val="24"/>
          <w:szCs w:val="24"/>
        </w:rPr>
        <w:t xml:space="preserve"> заявки.</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16" w:name="sub_2035"/>
      <w:bookmarkEnd w:id="115"/>
      <w:r w:rsidRPr="00892B6B">
        <w:rPr>
          <w:rFonts w:ascii="Times New Roman" w:hAnsi="Times New Roman" w:cs="Times New Roman"/>
          <w:color w:val="000000" w:themeColor="text1"/>
          <w:sz w:val="24"/>
          <w:szCs w:val="24"/>
        </w:rPr>
        <w:t>3.5. Заявка может быть отозвана до окончания срока приема заявок путем направления в Минстрой России обращения, подписанного руководителем высшего исполнительного органа государственной власти субъекта Российской Федерации. Отозванные заявки не учитываются при определении количества заявок, представленных на участие в Отборе.</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17" w:name="sub_2036"/>
      <w:bookmarkEnd w:id="116"/>
      <w:r w:rsidRPr="00892B6B">
        <w:rPr>
          <w:rFonts w:ascii="Times New Roman" w:hAnsi="Times New Roman" w:cs="Times New Roman"/>
          <w:color w:val="000000" w:themeColor="text1"/>
          <w:sz w:val="24"/>
          <w:szCs w:val="24"/>
        </w:rPr>
        <w:t>3.6. Внесение изменений в заявку допускается путем представления высшим исполнительным органом государственной власти субъекта Российской Федерации в Минстрой России письменного уведомления до истечения установленного срока подачи заявок.</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18" w:name="sub_2361"/>
      <w:bookmarkEnd w:id="117"/>
      <w:r w:rsidRPr="00892B6B">
        <w:rPr>
          <w:rFonts w:ascii="Times New Roman" w:hAnsi="Times New Roman" w:cs="Times New Roman"/>
          <w:color w:val="000000" w:themeColor="text1"/>
          <w:sz w:val="24"/>
          <w:szCs w:val="24"/>
        </w:rPr>
        <w:t>3.6.1. Внесение изменений в заявку допускается не более трех раз. Изменения к заявке являются неотъемлемой частью основной заявки.</w:t>
      </w:r>
    </w:p>
    <w:bookmarkEnd w:id="118"/>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r w:rsidRPr="00892B6B">
        <w:rPr>
          <w:rFonts w:ascii="Times New Roman" w:hAnsi="Times New Roman" w:cs="Times New Roman"/>
          <w:color w:val="000000" w:themeColor="text1"/>
          <w:sz w:val="24"/>
          <w:szCs w:val="24"/>
        </w:rPr>
        <w:t>При неоднократном внесении изменений в заявку все изменения должны быть пронумерованы Участником в порядке возрастания в соответствии с датой отправления уведомления. В случае противоречий между внесенными изменениями преимущество имеет изменение с большим порядковым номером.</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19" w:name="sub_2362"/>
      <w:r w:rsidRPr="00892B6B">
        <w:rPr>
          <w:rFonts w:ascii="Times New Roman" w:hAnsi="Times New Roman" w:cs="Times New Roman"/>
          <w:color w:val="000000" w:themeColor="text1"/>
          <w:sz w:val="24"/>
          <w:szCs w:val="24"/>
        </w:rPr>
        <w:t>3.6.2. При внесении изменений в заявку все документы должны быть представлены в соответствии с требованиями Порядка.</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20" w:name="sub_2037"/>
      <w:bookmarkEnd w:id="119"/>
      <w:r w:rsidRPr="00892B6B">
        <w:rPr>
          <w:rFonts w:ascii="Times New Roman" w:hAnsi="Times New Roman" w:cs="Times New Roman"/>
          <w:color w:val="000000" w:themeColor="text1"/>
          <w:sz w:val="24"/>
          <w:szCs w:val="24"/>
        </w:rPr>
        <w:t>3.7. Заявки, представленные на Отбор, Участникам не возвращаются.</w:t>
      </w:r>
    </w:p>
    <w:p w:rsidR="00A44C7F" w:rsidRPr="00892B6B" w:rsidRDefault="00A44C7F" w:rsidP="00CA0C4C">
      <w:pPr>
        <w:spacing w:after="0" w:line="240" w:lineRule="auto"/>
        <w:ind w:firstLine="567"/>
        <w:jc w:val="both"/>
        <w:rPr>
          <w:rFonts w:ascii="Times New Roman" w:hAnsi="Times New Roman" w:cs="Times New Roman"/>
          <w:color w:val="000000" w:themeColor="text1"/>
          <w:sz w:val="24"/>
          <w:szCs w:val="24"/>
        </w:rPr>
      </w:pPr>
      <w:bookmarkStart w:id="121" w:name="sub_2038"/>
      <w:bookmarkEnd w:id="120"/>
      <w:r w:rsidRPr="00892B6B">
        <w:rPr>
          <w:rFonts w:ascii="Times New Roman" w:hAnsi="Times New Roman" w:cs="Times New Roman"/>
          <w:color w:val="000000" w:themeColor="text1"/>
          <w:sz w:val="24"/>
          <w:szCs w:val="24"/>
        </w:rPr>
        <w:t>3.8. Участники несут все расходы, связанные с подготовкой и представлением заявки.</w:t>
      </w:r>
    </w:p>
    <w:bookmarkEnd w:id="121"/>
    <w:p w:rsidR="00A44C7F" w:rsidRPr="00892B6B" w:rsidRDefault="00A44C7F" w:rsidP="00CA0C4C">
      <w:pPr>
        <w:spacing w:after="0" w:line="240" w:lineRule="auto"/>
        <w:rPr>
          <w:rFonts w:ascii="Times New Roman" w:hAnsi="Times New Roman" w:cs="Times New Roman"/>
          <w:color w:val="000000" w:themeColor="text1"/>
        </w:rPr>
      </w:pPr>
    </w:p>
    <w:p w:rsidR="00A44C7F" w:rsidRPr="00892B6B" w:rsidRDefault="00A44C7F" w:rsidP="00CA0C4C">
      <w:pPr>
        <w:spacing w:after="0" w:line="240" w:lineRule="auto"/>
        <w:ind w:firstLine="698"/>
        <w:jc w:val="right"/>
        <w:rPr>
          <w:rFonts w:ascii="Times New Roman" w:hAnsi="Times New Roman" w:cs="Times New Roman"/>
          <w:color w:val="000000" w:themeColor="text1"/>
        </w:rPr>
      </w:pPr>
      <w:bookmarkStart w:id="122" w:name="sub_2100"/>
      <w:r w:rsidRPr="00892B6B">
        <w:rPr>
          <w:rStyle w:val="a8"/>
          <w:rFonts w:ascii="Times New Roman" w:hAnsi="Times New Roman" w:cs="Times New Roman"/>
          <w:color w:val="000000" w:themeColor="text1"/>
        </w:rPr>
        <w:t xml:space="preserve">Приложение </w:t>
      </w:r>
      <w:r w:rsidR="00CA0C4C" w:rsidRPr="00892B6B">
        <w:rPr>
          <w:rStyle w:val="a8"/>
          <w:rFonts w:ascii="Times New Roman" w:hAnsi="Times New Roman" w:cs="Times New Roman"/>
          <w:color w:val="000000" w:themeColor="text1"/>
        </w:rPr>
        <w:t>№</w:t>
      </w:r>
      <w:r w:rsidRPr="00892B6B">
        <w:rPr>
          <w:rStyle w:val="a8"/>
          <w:rFonts w:ascii="Times New Roman" w:hAnsi="Times New Roman" w:cs="Times New Roman"/>
          <w:color w:val="000000" w:themeColor="text1"/>
        </w:rPr>
        <w:t> 1</w:t>
      </w:r>
      <w:r w:rsidRPr="00892B6B">
        <w:rPr>
          <w:rStyle w:val="a8"/>
          <w:rFonts w:ascii="Times New Roman" w:hAnsi="Times New Roman" w:cs="Times New Roman"/>
          <w:color w:val="000000" w:themeColor="text1"/>
        </w:rPr>
        <w:br/>
      </w:r>
    </w:p>
    <w:bookmarkEnd w:id="122"/>
    <w:p w:rsidR="00A44C7F" w:rsidRPr="00892B6B" w:rsidRDefault="00A44C7F" w:rsidP="00CA0C4C">
      <w:pPr>
        <w:spacing w:after="0" w:line="240" w:lineRule="auto"/>
        <w:ind w:firstLine="698"/>
        <w:jc w:val="right"/>
        <w:rPr>
          <w:rFonts w:ascii="Times New Roman" w:hAnsi="Times New Roman" w:cs="Times New Roman"/>
          <w:color w:val="000000" w:themeColor="text1"/>
        </w:rPr>
      </w:pPr>
      <w:r w:rsidRPr="00892B6B">
        <w:rPr>
          <w:rStyle w:val="a8"/>
          <w:rFonts w:ascii="Times New Roman" w:hAnsi="Times New Roman" w:cs="Times New Roman"/>
          <w:color w:val="000000" w:themeColor="text1"/>
        </w:rPr>
        <w:t>Рекомендуемый образец</w:t>
      </w:r>
    </w:p>
    <w:p w:rsidR="00A44C7F" w:rsidRPr="00892B6B" w:rsidRDefault="00A44C7F" w:rsidP="00CA0C4C">
      <w:pPr>
        <w:spacing w:after="0" w:line="240" w:lineRule="auto"/>
        <w:rPr>
          <w:rFonts w:ascii="Times New Roman" w:hAnsi="Times New Roman" w:cs="Times New Roman"/>
          <w:color w:val="000000" w:themeColor="text1"/>
        </w:rPr>
      </w:pPr>
    </w:p>
    <w:p w:rsidR="00A44C7F" w:rsidRPr="00892B6B" w:rsidRDefault="00A44C7F" w:rsidP="00CA0C4C">
      <w:pPr>
        <w:spacing w:after="0" w:line="240" w:lineRule="auto"/>
        <w:jc w:val="center"/>
        <w:rPr>
          <w:rFonts w:ascii="Times New Roman" w:hAnsi="Times New Roman" w:cs="Times New Roman"/>
          <w:color w:val="000000" w:themeColor="text1"/>
          <w:sz w:val="24"/>
          <w:szCs w:val="24"/>
        </w:rPr>
      </w:pPr>
      <w:r w:rsidRPr="00892B6B">
        <w:rPr>
          <w:rStyle w:val="a8"/>
          <w:rFonts w:ascii="Times New Roman" w:hAnsi="Times New Roman" w:cs="Times New Roman"/>
          <w:color w:val="000000" w:themeColor="text1"/>
          <w:sz w:val="24"/>
          <w:szCs w:val="24"/>
        </w:rPr>
        <w:t>ИНФОРМАЦИОННАЯ КАРТА</w:t>
      </w:r>
      <w:r w:rsidRPr="00892B6B">
        <w:rPr>
          <w:rStyle w:val="a8"/>
          <w:rFonts w:ascii="Times New Roman" w:hAnsi="Times New Roman" w:cs="Times New Roman"/>
          <w:color w:val="000000" w:themeColor="text1"/>
          <w:sz w:val="24"/>
          <w:szCs w:val="24"/>
        </w:rPr>
        <w:br/>
        <w:t>ВНОВЬ НАЧИНАЕМОГО ОБЪЕКТА (МЕРОПРИЯТИЯ</w:t>
      </w:r>
      <w:r w:rsidRPr="00892B6B">
        <w:rPr>
          <w:rFonts w:ascii="Times New Roman" w:hAnsi="Times New Roman" w:cs="Times New Roman"/>
          <w:color w:val="000000" w:themeColor="text1"/>
          <w:sz w:val="24"/>
          <w:szCs w:val="24"/>
        </w:rPr>
        <w:t>)</w:t>
      </w:r>
    </w:p>
    <w:p w:rsidR="00A44C7F" w:rsidRPr="00892B6B" w:rsidRDefault="00A44C7F" w:rsidP="00CA0C4C">
      <w:pPr>
        <w:pStyle w:val="1"/>
        <w:spacing w:before="0" w:after="0"/>
        <w:jc w:val="center"/>
        <w:rPr>
          <w:rFonts w:ascii="Times New Roman" w:hAnsi="Times New Roman"/>
          <w:b w:val="0"/>
          <w:color w:val="000000" w:themeColor="text1"/>
          <w:sz w:val="16"/>
          <w:szCs w:val="16"/>
        </w:rPr>
      </w:pPr>
      <w:r w:rsidRPr="00892B6B">
        <w:rPr>
          <w:rFonts w:ascii="Times New Roman" w:hAnsi="Times New Roman"/>
          <w:color w:val="000000" w:themeColor="text1"/>
          <w:sz w:val="24"/>
          <w:szCs w:val="24"/>
        </w:rPr>
        <w:t>КАПИТАЛЬНОГО СТРОИТЕЛЬСТВА</w:t>
      </w:r>
      <w:r w:rsidRPr="00892B6B">
        <w:rPr>
          <w:rFonts w:ascii="Times New Roman" w:hAnsi="Times New Roman"/>
          <w:color w:val="000000" w:themeColor="text1"/>
        </w:rPr>
        <w:br/>
        <w:t>__________________________________________________</w:t>
      </w:r>
      <w:r w:rsidRPr="00892B6B">
        <w:rPr>
          <w:rFonts w:ascii="Times New Roman" w:hAnsi="Times New Roman"/>
          <w:color w:val="000000" w:themeColor="text1"/>
        </w:rPr>
        <w:br/>
      </w:r>
      <w:r w:rsidRPr="00892B6B">
        <w:rPr>
          <w:rFonts w:ascii="Times New Roman" w:hAnsi="Times New Roman"/>
          <w:b w:val="0"/>
          <w:color w:val="000000" w:themeColor="text1"/>
          <w:sz w:val="16"/>
          <w:szCs w:val="16"/>
        </w:rPr>
        <w:t>(наименование субъекта Российской Федерации)</w:t>
      </w:r>
    </w:p>
    <w:p w:rsidR="00A44C7F" w:rsidRPr="00892B6B" w:rsidRDefault="00A44C7F" w:rsidP="00CA0C4C">
      <w:pPr>
        <w:spacing w:after="0" w:line="240" w:lineRule="auto"/>
        <w:rPr>
          <w:rFonts w:ascii="Times New Roman" w:hAnsi="Times New Roman" w:cs="Times New Roman"/>
          <w:color w:val="000000" w:themeColor="text1"/>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173"/>
        <w:gridCol w:w="4480"/>
      </w:tblGrid>
      <w:tr w:rsidR="00A44C7F" w:rsidRPr="00892B6B" w:rsidTr="00CA0C4C">
        <w:tc>
          <w:tcPr>
            <w:tcW w:w="567" w:type="dxa"/>
            <w:tcBorders>
              <w:top w:val="single" w:sz="18"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23" w:name="sub_2101"/>
            <w:r w:rsidRPr="00892B6B">
              <w:rPr>
                <w:rFonts w:ascii="Times New Roman" w:hAnsi="Times New Roman" w:cs="Times New Roman"/>
                <w:color w:val="000000" w:themeColor="text1"/>
              </w:rPr>
              <w:t>1.</w:t>
            </w:r>
            <w:bookmarkEnd w:id="123"/>
          </w:p>
        </w:tc>
        <w:tc>
          <w:tcPr>
            <w:tcW w:w="5173" w:type="dxa"/>
            <w:tcBorders>
              <w:top w:val="single" w:sz="18"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Наименование высшего исполнительного органа государственной власти субъекта Российской Федерации</w:t>
            </w:r>
          </w:p>
        </w:tc>
        <w:tc>
          <w:tcPr>
            <w:tcW w:w="4480" w:type="dxa"/>
            <w:tcBorders>
              <w:top w:val="single" w:sz="18"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A44C7F" w:rsidRPr="00892B6B" w:rsidTr="00CA0C4C">
        <w:tc>
          <w:tcPr>
            <w:tcW w:w="567"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24" w:name="sub_2102"/>
            <w:r w:rsidRPr="00892B6B">
              <w:rPr>
                <w:rFonts w:ascii="Times New Roman" w:hAnsi="Times New Roman" w:cs="Times New Roman"/>
                <w:color w:val="000000" w:themeColor="text1"/>
              </w:rPr>
              <w:t>2.</w:t>
            </w:r>
            <w:bookmarkEnd w:id="124"/>
          </w:p>
        </w:tc>
        <w:tc>
          <w:tcPr>
            <w:tcW w:w="5173" w:type="dxa"/>
            <w:tcBorders>
              <w:top w:val="single" w:sz="4"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Уполномоченный орган (контактные телефоны, факс и адрес электронной почты)</w:t>
            </w:r>
          </w:p>
        </w:tc>
        <w:tc>
          <w:tcPr>
            <w:tcW w:w="4480" w:type="dxa"/>
            <w:tcBorders>
              <w:top w:val="single" w:sz="4"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A44C7F" w:rsidRPr="00892B6B" w:rsidTr="00CA0C4C">
        <w:tc>
          <w:tcPr>
            <w:tcW w:w="567"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25" w:name="sub_2103"/>
            <w:r w:rsidRPr="00892B6B">
              <w:rPr>
                <w:rFonts w:ascii="Times New Roman" w:hAnsi="Times New Roman" w:cs="Times New Roman"/>
                <w:color w:val="000000" w:themeColor="text1"/>
              </w:rPr>
              <w:t>3.</w:t>
            </w:r>
            <w:bookmarkEnd w:id="125"/>
          </w:p>
        </w:tc>
        <w:tc>
          <w:tcPr>
            <w:tcW w:w="5173" w:type="dxa"/>
            <w:tcBorders>
              <w:top w:val="single" w:sz="4"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Наименование органа, исполняющего бюджет субъекта Российской Федерации</w:t>
            </w:r>
          </w:p>
        </w:tc>
        <w:tc>
          <w:tcPr>
            <w:tcW w:w="4480" w:type="dxa"/>
            <w:tcBorders>
              <w:top w:val="single" w:sz="4"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A44C7F" w:rsidRPr="00892B6B" w:rsidTr="00CA0C4C">
        <w:tc>
          <w:tcPr>
            <w:tcW w:w="567"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26" w:name="sub_2104"/>
            <w:r w:rsidRPr="00892B6B">
              <w:rPr>
                <w:rFonts w:ascii="Times New Roman" w:hAnsi="Times New Roman" w:cs="Times New Roman"/>
                <w:color w:val="000000" w:themeColor="text1"/>
              </w:rPr>
              <w:t>4.</w:t>
            </w:r>
            <w:bookmarkEnd w:id="126"/>
          </w:p>
        </w:tc>
        <w:tc>
          <w:tcPr>
            <w:tcW w:w="5173" w:type="dxa"/>
            <w:tcBorders>
              <w:top w:val="single" w:sz="4"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Ответственное лицо высшего исполнительного органа государственной власти субъекта Российской Федерации, уполномоченного представлять интересы субъекта Российской Федерации (фамилия, имя, отчество (при наличии), должность в исполнительных органах власти субъекта Российской Федерации, контактные телефоны, факс и адрес электронной почты)</w:t>
            </w:r>
          </w:p>
        </w:tc>
        <w:tc>
          <w:tcPr>
            <w:tcW w:w="4480" w:type="dxa"/>
            <w:tcBorders>
              <w:top w:val="single" w:sz="4"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A44C7F" w:rsidRPr="00892B6B" w:rsidTr="00CA0C4C">
        <w:tc>
          <w:tcPr>
            <w:tcW w:w="567"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27" w:name="sub_2105"/>
            <w:r w:rsidRPr="00892B6B">
              <w:rPr>
                <w:rFonts w:ascii="Times New Roman" w:hAnsi="Times New Roman" w:cs="Times New Roman"/>
                <w:color w:val="000000" w:themeColor="text1"/>
              </w:rPr>
              <w:t>5.</w:t>
            </w:r>
            <w:bookmarkEnd w:id="127"/>
          </w:p>
        </w:tc>
        <w:tc>
          <w:tcPr>
            <w:tcW w:w="5173" w:type="dxa"/>
            <w:tcBorders>
              <w:top w:val="single" w:sz="4"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Наименование объекта капитального строительства</w:t>
            </w:r>
          </w:p>
        </w:tc>
        <w:tc>
          <w:tcPr>
            <w:tcW w:w="4480" w:type="dxa"/>
            <w:tcBorders>
              <w:top w:val="single" w:sz="4"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A44C7F" w:rsidRPr="00892B6B" w:rsidTr="00CA0C4C">
        <w:tc>
          <w:tcPr>
            <w:tcW w:w="567" w:type="dxa"/>
            <w:tcBorders>
              <w:top w:val="single" w:sz="4" w:space="0" w:color="auto"/>
              <w:left w:val="single" w:sz="18" w:space="0" w:color="auto"/>
              <w:bottom w:val="single" w:sz="4" w:space="0" w:color="auto"/>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28" w:name="sub_2106"/>
            <w:r w:rsidRPr="00892B6B">
              <w:rPr>
                <w:rFonts w:ascii="Times New Roman" w:hAnsi="Times New Roman" w:cs="Times New Roman"/>
                <w:color w:val="000000" w:themeColor="text1"/>
              </w:rPr>
              <w:t>6.</w:t>
            </w:r>
            <w:bookmarkEnd w:id="128"/>
          </w:p>
        </w:tc>
        <w:tc>
          <w:tcPr>
            <w:tcW w:w="5173" w:type="dxa"/>
            <w:tcBorders>
              <w:top w:val="single" w:sz="4" w:space="0" w:color="auto"/>
              <w:left w:val="single" w:sz="12" w:space="0" w:color="auto"/>
              <w:bottom w:val="single" w:sz="4" w:space="0" w:color="auto"/>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Адрес объекта капитального строительства</w:t>
            </w:r>
          </w:p>
        </w:tc>
        <w:tc>
          <w:tcPr>
            <w:tcW w:w="4480" w:type="dxa"/>
            <w:tcBorders>
              <w:top w:val="single" w:sz="4" w:space="0" w:color="auto"/>
              <w:left w:val="single" w:sz="12" w:space="0" w:color="auto"/>
              <w:bottom w:val="single" w:sz="4" w:space="0" w:color="auto"/>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A44C7F" w:rsidRPr="00892B6B" w:rsidTr="00CA0C4C">
        <w:tc>
          <w:tcPr>
            <w:tcW w:w="567"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29" w:name="sub_2107"/>
            <w:r w:rsidRPr="00892B6B">
              <w:rPr>
                <w:rFonts w:ascii="Times New Roman" w:hAnsi="Times New Roman" w:cs="Times New Roman"/>
                <w:color w:val="000000" w:themeColor="text1"/>
              </w:rPr>
              <w:t>7.</w:t>
            </w:r>
            <w:bookmarkEnd w:id="129"/>
          </w:p>
        </w:tc>
        <w:tc>
          <w:tcPr>
            <w:tcW w:w="5173" w:type="dxa"/>
            <w:tcBorders>
              <w:top w:val="single" w:sz="4"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Реквизиты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tc>
        <w:tc>
          <w:tcPr>
            <w:tcW w:w="4480" w:type="dxa"/>
            <w:tcBorders>
              <w:top w:val="single" w:sz="4"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A44C7F" w:rsidRPr="00892B6B" w:rsidTr="00CA0C4C">
        <w:tc>
          <w:tcPr>
            <w:tcW w:w="567"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30" w:name="sub_2108"/>
            <w:r w:rsidRPr="00892B6B">
              <w:rPr>
                <w:rFonts w:ascii="Times New Roman" w:hAnsi="Times New Roman" w:cs="Times New Roman"/>
                <w:color w:val="000000" w:themeColor="text1"/>
              </w:rPr>
              <w:t>8.</w:t>
            </w:r>
            <w:bookmarkEnd w:id="130"/>
          </w:p>
        </w:tc>
        <w:tc>
          <w:tcPr>
            <w:tcW w:w="5173" w:type="dxa"/>
            <w:tcBorders>
              <w:top w:val="single" w:sz="4"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Реквизиты акта об утверждении проектной документации и наименование принявшего органа</w:t>
            </w:r>
          </w:p>
        </w:tc>
        <w:tc>
          <w:tcPr>
            <w:tcW w:w="4480" w:type="dxa"/>
            <w:tcBorders>
              <w:top w:val="single" w:sz="4"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A44C7F" w:rsidRPr="00892B6B" w:rsidTr="00CA0C4C">
        <w:tc>
          <w:tcPr>
            <w:tcW w:w="567"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31" w:name="sub_2109"/>
            <w:r w:rsidRPr="00892B6B">
              <w:rPr>
                <w:rFonts w:ascii="Times New Roman" w:hAnsi="Times New Roman" w:cs="Times New Roman"/>
                <w:color w:val="000000" w:themeColor="text1"/>
              </w:rPr>
              <w:t>9.</w:t>
            </w:r>
            <w:bookmarkEnd w:id="131"/>
          </w:p>
        </w:tc>
        <w:tc>
          <w:tcPr>
            <w:tcW w:w="5173" w:type="dxa"/>
            <w:tcBorders>
              <w:top w:val="single" w:sz="4"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Реквизиты положительного заключения о достоверности сметной стоимости объекта капитального строительства</w:t>
            </w:r>
          </w:p>
        </w:tc>
        <w:tc>
          <w:tcPr>
            <w:tcW w:w="4480" w:type="dxa"/>
            <w:tcBorders>
              <w:top w:val="single" w:sz="4"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A44C7F" w:rsidRPr="00892B6B" w:rsidTr="00CA0C4C">
        <w:tc>
          <w:tcPr>
            <w:tcW w:w="567"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32" w:name="sub_2110"/>
            <w:r w:rsidRPr="00892B6B">
              <w:rPr>
                <w:rFonts w:ascii="Times New Roman" w:hAnsi="Times New Roman" w:cs="Times New Roman"/>
                <w:color w:val="000000" w:themeColor="text1"/>
              </w:rPr>
              <w:t>10.</w:t>
            </w:r>
            <w:bookmarkEnd w:id="132"/>
          </w:p>
        </w:tc>
        <w:tc>
          <w:tcPr>
            <w:tcW w:w="5173" w:type="dxa"/>
            <w:tcBorders>
              <w:top w:val="single" w:sz="4"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Реквизиты акта технического обследования</w:t>
            </w:r>
          </w:p>
        </w:tc>
        <w:tc>
          <w:tcPr>
            <w:tcW w:w="4480" w:type="dxa"/>
            <w:tcBorders>
              <w:top w:val="single" w:sz="4"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A44C7F" w:rsidRPr="00892B6B" w:rsidTr="00CA0C4C">
        <w:tc>
          <w:tcPr>
            <w:tcW w:w="567"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33" w:name="sub_2111"/>
            <w:r w:rsidRPr="00892B6B">
              <w:rPr>
                <w:rFonts w:ascii="Times New Roman" w:hAnsi="Times New Roman" w:cs="Times New Roman"/>
                <w:color w:val="000000" w:themeColor="text1"/>
              </w:rPr>
              <w:t>11.</w:t>
            </w:r>
            <w:bookmarkEnd w:id="133"/>
          </w:p>
        </w:tc>
        <w:tc>
          <w:tcPr>
            <w:tcW w:w="5173" w:type="dxa"/>
            <w:tcBorders>
              <w:top w:val="single" w:sz="4"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Сметная стоимость объекта капитального строительства в ценах соответствующих лет</w:t>
            </w:r>
          </w:p>
        </w:tc>
        <w:tc>
          <w:tcPr>
            <w:tcW w:w="4480" w:type="dxa"/>
            <w:tcBorders>
              <w:top w:val="single" w:sz="4"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A44C7F" w:rsidRPr="00892B6B" w:rsidTr="00CA0C4C">
        <w:tc>
          <w:tcPr>
            <w:tcW w:w="567"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34" w:name="sub_2112"/>
            <w:r w:rsidRPr="00892B6B">
              <w:rPr>
                <w:rFonts w:ascii="Times New Roman" w:hAnsi="Times New Roman" w:cs="Times New Roman"/>
                <w:color w:val="000000" w:themeColor="text1"/>
              </w:rPr>
              <w:t>12.</w:t>
            </w:r>
            <w:bookmarkEnd w:id="134"/>
          </w:p>
        </w:tc>
        <w:tc>
          <w:tcPr>
            <w:tcW w:w="5173" w:type="dxa"/>
            <w:tcBorders>
              <w:top w:val="single" w:sz="4"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Мощность объекта капитального строительства</w:t>
            </w:r>
          </w:p>
        </w:tc>
        <w:tc>
          <w:tcPr>
            <w:tcW w:w="4480" w:type="dxa"/>
            <w:tcBorders>
              <w:top w:val="single" w:sz="4"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A44C7F" w:rsidRPr="00892B6B" w:rsidTr="00CA0C4C">
        <w:tc>
          <w:tcPr>
            <w:tcW w:w="567"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35" w:name="sub_2113"/>
            <w:r w:rsidRPr="00892B6B">
              <w:rPr>
                <w:rFonts w:ascii="Times New Roman" w:hAnsi="Times New Roman" w:cs="Times New Roman"/>
                <w:color w:val="000000" w:themeColor="text1"/>
              </w:rPr>
              <w:t>13.</w:t>
            </w:r>
            <w:bookmarkEnd w:id="135"/>
          </w:p>
        </w:tc>
        <w:tc>
          <w:tcPr>
            <w:tcW w:w="5173" w:type="dxa"/>
            <w:tcBorders>
              <w:top w:val="single" w:sz="4"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Планируемый срок реализации объекта капитального строительства</w:t>
            </w:r>
          </w:p>
        </w:tc>
        <w:tc>
          <w:tcPr>
            <w:tcW w:w="4480" w:type="dxa"/>
            <w:tcBorders>
              <w:top w:val="single" w:sz="4"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A44C7F" w:rsidRPr="00892B6B" w:rsidTr="00CA0C4C">
        <w:tc>
          <w:tcPr>
            <w:tcW w:w="567"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36" w:name="sub_2114"/>
            <w:r w:rsidRPr="00892B6B">
              <w:rPr>
                <w:rFonts w:ascii="Times New Roman" w:hAnsi="Times New Roman" w:cs="Times New Roman"/>
                <w:color w:val="000000" w:themeColor="text1"/>
              </w:rPr>
              <w:t>14.</w:t>
            </w:r>
            <w:bookmarkEnd w:id="136"/>
          </w:p>
        </w:tc>
        <w:tc>
          <w:tcPr>
            <w:tcW w:w="5173" w:type="dxa"/>
            <w:tcBorders>
              <w:top w:val="single" w:sz="4"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Запрашиваемый объем субсидии, необходимый для реализации объекта капитального строительства (с разбивкой по годам), в ценах соответствующих лет</w:t>
            </w:r>
          </w:p>
        </w:tc>
        <w:tc>
          <w:tcPr>
            <w:tcW w:w="4480" w:type="dxa"/>
            <w:tcBorders>
              <w:top w:val="single" w:sz="4"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A44C7F" w:rsidRPr="00892B6B" w:rsidTr="00CA0C4C">
        <w:tc>
          <w:tcPr>
            <w:tcW w:w="567"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37" w:name="sub_2115"/>
            <w:r w:rsidRPr="00892B6B">
              <w:rPr>
                <w:rFonts w:ascii="Times New Roman" w:hAnsi="Times New Roman" w:cs="Times New Roman"/>
                <w:color w:val="000000" w:themeColor="text1"/>
              </w:rPr>
              <w:t>15.</w:t>
            </w:r>
            <w:bookmarkEnd w:id="137"/>
          </w:p>
        </w:tc>
        <w:tc>
          <w:tcPr>
            <w:tcW w:w="5173" w:type="dxa"/>
            <w:tcBorders>
              <w:top w:val="single" w:sz="4"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Объем расходного обязательства субъекта Российской Федерации по финансовому обеспечению субсидии для реализации объекта капитального строительства (с разбивкой по годам) в ценах соответствующих лет</w:t>
            </w:r>
          </w:p>
        </w:tc>
        <w:tc>
          <w:tcPr>
            <w:tcW w:w="4480" w:type="dxa"/>
            <w:tcBorders>
              <w:top w:val="single" w:sz="4"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A44C7F" w:rsidRPr="00892B6B" w:rsidTr="00CA0C4C">
        <w:tc>
          <w:tcPr>
            <w:tcW w:w="567" w:type="dxa"/>
            <w:tcBorders>
              <w:top w:val="single" w:sz="4" w:space="0" w:color="auto"/>
              <w:left w:val="single" w:sz="18" w:space="0" w:color="auto"/>
              <w:bottom w:val="single" w:sz="18" w:space="0" w:color="auto"/>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38" w:name="sub_2116"/>
            <w:r w:rsidRPr="00892B6B">
              <w:rPr>
                <w:rFonts w:ascii="Times New Roman" w:hAnsi="Times New Roman" w:cs="Times New Roman"/>
                <w:color w:val="000000" w:themeColor="text1"/>
              </w:rPr>
              <w:t>16.</w:t>
            </w:r>
            <w:bookmarkEnd w:id="138"/>
          </w:p>
        </w:tc>
        <w:tc>
          <w:tcPr>
            <w:tcW w:w="5173" w:type="dxa"/>
            <w:tcBorders>
              <w:top w:val="single" w:sz="4" w:space="0" w:color="auto"/>
              <w:left w:val="single" w:sz="12" w:space="0" w:color="auto"/>
              <w:bottom w:val="single" w:sz="18" w:space="0" w:color="auto"/>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Объем средств из внебюджетных источников, планируемых к привлечению на реализацию объекта капитального строительства (с разбивкой по годам), в ценах соответствующих лет</w:t>
            </w:r>
          </w:p>
        </w:tc>
        <w:tc>
          <w:tcPr>
            <w:tcW w:w="4480" w:type="dxa"/>
            <w:tcBorders>
              <w:top w:val="single" w:sz="4" w:space="0" w:color="auto"/>
              <w:left w:val="single" w:sz="12" w:space="0" w:color="auto"/>
              <w:bottom w:val="single" w:sz="18" w:space="0" w:color="auto"/>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bl>
    <w:p w:rsidR="00A44C7F" w:rsidRPr="00892B6B" w:rsidRDefault="00A44C7F" w:rsidP="00CA0C4C">
      <w:pPr>
        <w:spacing w:after="0" w:line="240" w:lineRule="auto"/>
        <w:rPr>
          <w:rFonts w:ascii="Times New Roman" w:hAnsi="Times New Roman" w:cs="Times New Roman"/>
          <w:color w:val="000000" w:themeColor="text1"/>
        </w:rPr>
      </w:pPr>
    </w:p>
    <w:p w:rsidR="00A44C7F" w:rsidRPr="00892B6B" w:rsidRDefault="00A44C7F" w:rsidP="00CA0C4C">
      <w:pPr>
        <w:pStyle w:val="aa"/>
        <w:rPr>
          <w:rFonts w:ascii="Times New Roman" w:hAnsi="Times New Roman" w:cs="Times New Roman"/>
          <w:color w:val="000000" w:themeColor="text1"/>
          <w:sz w:val="22"/>
          <w:szCs w:val="22"/>
        </w:rPr>
      </w:pPr>
      <w:r w:rsidRPr="00892B6B">
        <w:rPr>
          <w:rFonts w:ascii="Times New Roman" w:hAnsi="Times New Roman" w:cs="Times New Roman"/>
          <w:color w:val="000000" w:themeColor="text1"/>
          <w:sz w:val="22"/>
          <w:szCs w:val="22"/>
        </w:rPr>
        <w:t xml:space="preserve">Руководитель </w:t>
      </w:r>
      <w:proofErr w:type="gramStart"/>
      <w:r w:rsidRPr="00892B6B">
        <w:rPr>
          <w:rFonts w:ascii="Times New Roman" w:hAnsi="Times New Roman" w:cs="Times New Roman"/>
          <w:color w:val="000000" w:themeColor="text1"/>
          <w:sz w:val="22"/>
          <w:szCs w:val="22"/>
        </w:rPr>
        <w:t>высшего</w:t>
      </w:r>
      <w:proofErr w:type="gramEnd"/>
    </w:p>
    <w:p w:rsidR="00A44C7F" w:rsidRPr="00892B6B" w:rsidRDefault="00A44C7F" w:rsidP="00CA0C4C">
      <w:pPr>
        <w:pStyle w:val="aa"/>
        <w:rPr>
          <w:rFonts w:ascii="Times New Roman" w:hAnsi="Times New Roman" w:cs="Times New Roman"/>
          <w:color w:val="000000" w:themeColor="text1"/>
          <w:sz w:val="22"/>
          <w:szCs w:val="22"/>
        </w:rPr>
      </w:pPr>
      <w:r w:rsidRPr="00892B6B">
        <w:rPr>
          <w:rFonts w:ascii="Times New Roman" w:hAnsi="Times New Roman" w:cs="Times New Roman"/>
          <w:color w:val="000000" w:themeColor="text1"/>
          <w:sz w:val="22"/>
          <w:szCs w:val="22"/>
        </w:rPr>
        <w:t>исполнительного органа</w:t>
      </w:r>
    </w:p>
    <w:p w:rsidR="00A44C7F" w:rsidRPr="00892B6B" w:rsidRDefault="00A44C7F" w:rsidP="00CA0C4C">
      <w:pPr>
        <w:pStyle w:val="aa"/>
        <w:rPr>
          <w:rFonts w:ascii="Times New Roman" w:hAnsi="Times New Roman" w:cs="Times New Roman"/>
          <w:color w:val="000000" w:themeColor="text1"/>
          <w:sz w:val="22"/>
          <w:szCs w:val="22"/>
        </w:rPr>
      </w:pPr>
      <w:r w:rsidRPr="00892B6B">
        <w:rPr>
          <w:rFonts w:ascii="Times New Roman" w:hAnsi="Times New Roman" w:cs="Times New Roman"/>
          <w:color w:val="000000" w:themeColor="text1"/>
          <w:sz w:val="22"/>
          <w:szCs w:val="22"/>
        </w:rPr>
        <w:t>государственной власти субъекта</w:t>
      </w:r>
    </w:p>
    <w:p w:rsidR="00A44C7F" w:rsidRPr="00892B6B" w:rsidRDefault="00A44C7F" w:rsidP="00CA0C4C">
      <w:pPr>
        <w:pStyle w:val="aa"/>
        <w:rPr>
          <w:rFonts w:ascii="Times New Roman" w:hAnsi="Times New Roman" w:cs="Times New Roman"/>
          <w:color w:val="000000" w:themeColor="text1"/>
          <w:sz w:val="22"/>
          <w:szCs w:val="22"/>
        </w:rPr>
      </w:pPr>
      <w:r w:rsidRPr="00892B6B">
        <w:rPr>
          <w:rFonts w:ascii="Times New Roman" w:hAnsi="Times New Roman" w:cs="Times New Roman"/>
          <w:color w:val="000000" w:themeColor="text1"/>
          <w:sz w:val="22"/>
          <w:szCs w:val="22"/>
        </w:rPr>
        <w:t>Российской Федерации                   __________   _____________________</w:t>
      </w:r>
    </w:p>
    <w:p w:rsidR="00A44C7F" w:rsidRPr="00892B6B" w:rsidRDefault="00A44C7F" w:rsidP="00CA0C4C">
      <w:pPr>
        <w:pStyle w:val="aa"/>
        <w:rPr>
          <w:rFonts w:ascii="Times New Roman" w:hAnsi="Times New Roman" w:cs="Times New Roman"/>
          <w:color w:val="000000" w:themeColor="text1"/>
          <w:sz w:val="16"/>
          <w:szCs w:val="16"/>
        </w:rPr>
      </w:pPr>
      <w:r w:rsidRPr="00892B6B">
        <w:rPr>
          <w:rFonts w:ascii="Times New Roman" w:hAnsi="Times New Roman" w:cs="Times New Roman"/>
          <w:color w:val="000000" w:themeColor="text1"/>
          <w:sz w:val="22"/>
          <w:szCs w:val="22"/>
        </w:rPr>
        <w:t xml:space="preserve">                                </w:t>
      </w:r>
      <w:r w:rsidR="00CA0C4C" w:rsidRPr="00892B6B">
        <w:rPr>
          <w:rFonts w:ascii="Times New Roman" w:hAnsi="Times New Roman" w:cs="Times New Roman"/>
          <w:color w:val="000000" w:themeColor="text1"/>
          <w:sz w:val="22"/>
          <w:szCs w:val="22"/>
        </w:rPr>
        <w:t xml:space="preserve">                        </w:t>
      </w:r>
      <w:r w:rsidRPr="00892B6B">
        <w:rPr>
          <w:rFonts w:ascii="Times New Roman" w:hAnsi="Times New Roman" w:cs="Times New Roman"/>
          <w:color w:val="000000" w:themeColor="text1"/>
          <w:sz w:val="22"/>
          <w:szCs w:val="22"/>
        </w:rPr>
        <w:t xml:space="preserve">        </w:t>
      </w:r>
      <w:r w:rsidRPr="00892B6B">
        <w:rPr>
          <w:rFonts w:ascii="Times New Roman" w:hAnsi="Times New Roman" w:cs="Times New Roman"/>
          <w:color w:val="000000" w:themeColor="text1"/>
          <w:sz w:val="16"/>
          <w:szCs w:val="16"/>
        </w:rPr>
        <w:t xml:space="preserve">(подпись)  </w:t>
      </w:r>
      <w:r w:rsidR="00CA0C4C" w:rsidRPr="00892B6B">
        <w:rPr>
          <w:rFonts w:ascii="Times New Roman" w:hAnsi="Times New Roman" w:cs="Times New Roman"/>
          <w:color w:val="000000" w:themeColor="text1"/>
          <w:sz w:val="16"/>
          <w:szCs w:val="16"/>
        </w:rPr>
        <w:t xml:space="preserve">           </w:t>
      </w:r>
      <w:r w:rsidRPr="00892B6B">
        <w:rPr>
          <w:rFonts w:ascii="Times New Roman" w:hAnsi="Times New Roman" w:cs="Times New Roman"/>
          <w:color w:val="000000" w:themeColor="text1"/>
          <w:sz w:val="16"/>
          <w:szCs w:val="16"/>
        </w:rPr>
        <w:t xml:space="preserve"> (расшифровка подписи)</w:t>
      </w:r>
    </w:p>
    <w:p w:rsidR="00A44C7F" w:rsidRPr="00892B6B" w:rsidRDefault="00A44C7F" w:rsidP="00CA0C4C">
      <w:pPr>
        <w:pStyle w:val="aa"/>
        <w:rPr>
          <w:rFonts w:ascii="Times New Roman" w:hAnsi="Times New Roman" w:cs="Times New Roman"/>
          <w:color w:val="000000" w:themeColor="text1"/>
          <w:sz w:val="22"/>
          <w:szCs w:val="22"/>
        </w:rPr>
      </w:pPr>
      <w:r w:rsidRPr="00892B6B">
        <w:rPr>
          <w:rFonts w:ascii="Times New Roman" w:hAnsi="Times New Roman" w:cs="Times New Roman"/>
          <w:color w:val="000000" w:themeColor="text1"/>
          <w:sz w:val="22"/>
          <w:szCs w:val="22"/>
        </w:rPr>
        <w:t xml:space="preserve">                          М.П.</w:t>
      </w:r>
    </w:p>
    <w:p w:rsidR="00A44C7F" w:rsidRPr="00892B6B" w:rsidRDefault="00A44C7F" w:rsidP="00CA0C4C">
      <w:pPr>
        <w:spacing w:after="0" w:line="240" w:lineRule="auto"/>
        <w:rPr>
          <w:rFonts w:ascii="Times New Roman" w:hAnsi="Times New Roman" w:cs="Times New Roman"/>
          <w:color w:val="000000" w:themeColor="text1"/>
        </w:rPr>
        <w:sectPr w:rsidR="00A44C7F" w:rsidRPr="00892B6B">
          <w:pgSz w:w="11905" w:h="16837"/>
          <w:pgMar w:top="1440" w:right="800" w:bottom="1440" w:left="1100" w:header="720" w:footer="720" w:gutter="0"/>
          <w:cols w:space="720"/>
          <w:noEndnote/>
        </w:sectPr>
      </w:pPr>
    </w:p>
    <w:p w:rsidR="00A44C7F" w:rsidRPr="00892B6B" w:rsidRDefault="00A44C7F" w:rsidP="00CA0C4C">
      <w:pPr>
        <w:spacing w:after="0" w:line="240" w:lineRule="auto"/>
        <w:rPr>
          <w:rFonts w:ascii="Times New Roman" w:hAnsi="Times New Roman" w:cs="Times New Roman"/>
          <w:color w:val="000000" w:themeColor="text1"/>
        </w:rPr>
      </w:pPr>
    </w:p>
    <w:p w:rsidR="00A44C7F" w:rsidRPr="00892B6B" w:rsidRDefault="00A44C7F" w:rsidP="00CA0C4C">
      <w:pPr>
        <w:spacing w:after="0" w:line="240" w:lineRule="auto"/>
        <w:ind w:firstLine="698"/>
        <w:jc w:val="right"/>
        <w:rPr>
          <w:rFonts w:ascii="Times New Roman" w:hAnsi="Times New Roman" w:cs="Times New Roman"/>
          <w:color w:val="000000" w:themeColor="text1"/>
        </w:rPr>
      </w:pPr>
      <w:bookmarkStart w:id="139" w:name="sub_2200"/>
      <w:r w:rsidRPr="00892B6B">
        <w:rPr>
          <w:rStyle w:val="a8"/>
          <w:rFonts w:ascii="Times New Roman" w:hAnsi="Times New Roman" w:cs="Times New Roman"/>
          <w:color w:val="000000" w:themeColor="text1"/>
        </w:rPr>
        <w:t xml:space="preserve">Приложение </w:t>
      </w:r>
      <w:r w:rsidR="00CA0C4C" w:rsidRPr="00892B6B">
        <w:rPr>
          <w:rStyle w:val="a8"/>
          <w:rFonts w:ascii="Times New Roman" w:hAnsi="Times New Roman" w:cs="Times New Roman"/>
          <w:color w:val="000000" w:themeColor="text1"/>
        </w:rPr>
        <w:t>№</w:t>
      </w:r>
      <w:r w:rsidRPr="00892B6B">
        <w:rPr>
          <w:rStyle w:val="a8"/>
          <w:rFonts w:ascii="Times New Roman" w:hAnsi="Times New Roman" w:cs="Times New Roman"/>
          <w:color w:val="000000" w:themeColor="text1"/>
        </w:rPr>
        <w:t> 2</w:t>
      </w:r>
      <w:r w:rsidRPr="00892B6B">
        <w:rPr>
          <w:rStyle w:val="a8"/>
          <w:rFonts w:ascii="Times New Roman" w:hAnsi="Times New Roman" w:cs="Times New Roman"/>
          <w:color w:val="000000" w:themeColor="text1"/>
        </w:rPr>
        <w:br/>
      </w:r>
      <w:bookmarkEnd w:id="139"/>
    </w:p>
    <w:p w:rsidR="00A44C7F" w:rsidRPr="00892B6B" w:rsidRDefault="00A44C7F" w:rsidP="00CA0C4C">
      <w:pPr>
        <w:spacing w:after="0" w:line="240" w:lineRule="auto"/>
        <w:ind w:firstLine="698"/>
        <w:jc w:val="right"/>
        <w:rPr>
          <w:rFonts w:ascii="Times New Roman" w:hAnsi="Times New Roman" w:cs="Times New Roman"/>
          <w:color w:val="000000" w:themeColor="text1"/>
        </w:rPr>
      </w:pPr>
      <w:r w:rsidRPr="00892B6B">
        <w:rPr>
          <w:rStyle w:val="a8"/>
          <w:rFonts w:ascii="Times New Roman" w:hAnsi="Times New Roman" w:cs="Times New Roman"/>
          <w:color w:val="000000" w:themeColor="text1"/>
        </w:rPr>
        <w:t>Рекомендуемый образец</w:t>
      </w:r>
    </w:p>
    <w:p w:rsidR="00A44C7F" w:rsidRPr="00892B6B" w:rsidRDefault="00A44C7F" w:rsidP="00CA0C4C">
      <w:pPr>
        <w:spacing w:after="0" w:line="240" w:lineRule="auto"/>
        <w:rPr>
          <w:rFonts w:ascii="Times New Roman" w:hAnsi="Times New Roman" w:cs="Times New Roman"/>
          <w:color w:val="000000" w:themeColor="text1"/>
        </w:rPr>
      </w:pPr>
    </w:p>
    <w:p w:rsidR="00A44C7F" w:rsidRPr="00892B6B" w:rsidRDefault="00A44C7F" w:rsidP="00CA0C4C">
      <w:pPr>
        <w:pStyle w:val="1"/>
        <w:spacing w:before="0" w:after="0"/>
        <w:jc w:val="center"/>
        <w:rPr>
          <w:rFonts w:ascii="Times New Roman" w:hAnsi="Times New Roman"/>
          <w:b w:val="0"/>
          <w:color w:val="000000" w:themeColor="text1"/>
          <w:sz w:val="16"/>
          <w:szCs w:val="16"/>
        </w:rPr>
      </w:pPr>
      <w:r w:rsidRPr="00892B6B">
        <w:rPr>
          <w:rFonts w:ascii="Times New Roman" w:hAnsi="Times New Roman"/>
          <w:color w:val="000000" w:themeColor="text1"/>
          <w:sz w:val="24"/>
          <w:szCs w:val="24"/>
        </w:rPr>
        <w:t>Информация</w:t>
      </w:r>
      <w:r w:rsidRPr="00892B6B">
        <w:rPr>
          <w:rFonts w:ascii="Times New Roman" w:hAnsi="Times New Roman"/>
          <w:color w:val="000000" w:themeColor="text1"/>
          <w:sz w:val="24"/>
          <w:szCs w:val="24"/>
        </w:rPr>
        <w:br/>
        <w:t>об использовании субсидии ______________________________________________________ в 20__ году</w:t>
      </w:r>
      <w:r w:rsidRPr="00892B6B">
        <w:rPr>
          <w:rFonts w:ascii="Times New Roman" w:hAnsi="Times New Roman"/>
          <w:color w:val="000000" w:themeColor="text1"/>
          <w:sz w:val="24"/>
          <w:szCs w:val="24"/>
        </w:rPr>
        <w:br/>
      </w:r>
      <w:r w:rsidRPr="00892B6B">
        <w:rPr>
          <w:rFonts w:ascii="Times New Roman" w:hAnsi="Times New Roman"/>
          <w:b w:val="0"/>
          <w:color w:val="000000" w:themeColor="text1"/>
          <w:sz w:val="16"/>
          <w:szCs w:val="16"/>
        </w:rPr>
        <w:t>(наименование субъекта Российской Федерации)</w:t>
      </w:r>
    </w:p>
    <w:p w:rsidR="00A44C7F" w:rsidRPr="00892B6B" w:rsidRDefault="00A44C7F" w:rsidP="00CA0C4C">
      <w:pPr>
        <w:spacing w:after="0" w:line="240" w:lineRule="auto"/>
        <w:rPr>
          <w:rFonts w:ascii="Times New Roman" w:hAnsi="Times New Roman" w:cs="Times New Roman"/>
          <w:color w:val="000000" w:themeColor="text1"/>
          <w:sz w:val="16"/>
          <w:szCs w:val="16"/>
        </w:rPr>
      </w:pPr>
    </w:p>
    <w:tbl>
      <w:tblPr>
        <w:tblW w:w="1536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
        <w:gridCol w:w="4112"/>
        <w:gridCol w:w="1417"/>
        <w:gridCol w:w="1701"/>
        <w:gridCol w:w="1701"/>
        <w:gridCol w:w="1865"/>
        <w:gridCol w:w="1699"/>
        <w:gridCol w:w="2161"/>
      </w:tblGrid>
      <w:tr w:rsidR="00892B6B" w:rsidRPr="00892B6B" w:rsidTr="00892B6B">
        <w:tc>
          <w:tcPr>
            <w:tcW w:w="708" w:type="dxa"/>
            <w:vMerge w:val="restart"/>
            <w:tcBorders>
              <w:top w:val="single" w:sz="18" w:space="0" w:color="auto"/>
              <w:left w:val="single" w:sz="18" w:space="0" w:color="auto"/>
              <w:bottom w:val="nil"/>
              <w:right w:val="single" w:sz="12" w:space="0" w:color="auto"/>
            </w:tcBorders>
            <w:vAlign w:val="center"/>
          </w:tcPr>
          <w:p w:rsidR="00A44C7F" w:rsidRPr="00892B6B" w:rsidRDefault="00CA0C4C" w:rsidP="00892B6B">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w:t>
            </w:r>
          </w:p>
          <w:p w:rsidR="00A44C7F" w:rsidRPr="00892B6B" w:rsidRDefault="00A44C7F" w:rsidP="00892B6B">
            <w:pPr>
              <w:pStyle w:val="a9"/>
              <w:jc w:val="center"/>
              <w:rPr>
                <w:rFonts w:ascii="Times New Roman" w:hAnsi="Times New Roman" w:cs="Times New Roman"/>
                <w:color w:val="000000" w:themeColor="text1"/>
              </w:rPr>
            </w:pPr>
            <w:proofErr w:type="gramStart"/>
            <w:r w:rsidRPr="00892B6B">
              <w:rPr>
                <w:rFonts w:ascii="Times New Roman" w:hAnsi="Times New Roman" w:cs="Times New Roman"/>
                <w:color w:val="000000" w:themeColor="text1"/>
              </w:rPr>
              <w:t>п</w:t>
            </w:r>
            <w:proofErr w:type="gramEnd"/>
            <w:r w:rsidRPr="00892B6B">
              <w:rPr>
                <w:rFonts w:ascii="Times New Roman" w:hAnsi="Times New Roman" w:cs="Times New Roman"/>
                <w:color w:val="000000" w:themeColor="text1"/>
              </w:rPr>
              <w:t>/п</w:t>
            </w:r>
          </w:p>
        </w:tc>
        <w:tc>
          <w:tcPr>
            <w:tcW w:w="4112" w:type="dxa"/>
            <w:vMerge w:val="restart"/>
            <w:tcBorders>
              <w:top w:val="single" w:sz="18" w:space="0" w:color="auto"/>
              <w:left w:val="single" w:sz="12" w:space="0" w:color="auto"/>
              <w:bottom w:val="nil"/>
              <w:right w:val="single" w:sz="12" w:space="0" w:color="auto"/>
            </w:tcBorders>
            <w:vAlign w:val="center"/>
          </w:tcPr>
          <w:p w:rsidR="00A44C7F" w:rsidRPr="00892B6B" w:rsidRDefault="00A44C7F" w:rsidP="00892B6B">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Мероприятия, на которые использовалась субсидия</w:t>
            </w:r>
          </w:p>
        </w:tc>
        <w:tc>
          <w:tcPr>
            <w:tcW w:w="3118" w:type="dxa"/>
            <w:gridSpan w:val="2"/>
            <w:tcBorders>
              <w:top w:val="single" w:sz="18" w:space="0" w:color="auto"/>
              <w:left w:val="single" w:sz="12" w:space="0" w:color="auto"/>
              <w:bottom w:val="nil"/>
              <w:right w:val="single" w:sz="12" w:space="0" w:color="auto"/>
            </w:tcBorders>
            <w:vAlign w:val="center"/>
          </w:tcPr>
          <w:p w:rsidR="00A44C7F" w:rsidRPr="00892B6B" w:rsidRDefault="00A44C7F" w:rsidP="00892B6B">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Объем средств федерального бюджета (тыс. рублей)</w:t>
            </w:r>
          </w:p>
        </w:tc>
        <w:tc>
          <w:tcPr>
            <w:tcW w:w="1701" w:type="dxa"/>
            <w:vMerge w:val="restart"/>
            <w:tcBorders>
              <w:top w:val="single" w:sz="18" w:space="0" w:color="auto"/>
              <w:left w:val="single" w:sz="12" w:space="0" w:color="auto"/>
              <w:bottom w:val="nil"/>
              <w:right w:val="single" w:sz="12" w:space="0" w:color="auto"/>
            </w:tcBorders>
            <w:vAlign w:val="center"/>
          </w:tcPr>
          <w:p w:rsidR="00892B6B" w:rsidRPr="00892B6B" w:rsidRDefault="00A44C7F" w:rsidP="00892B6B">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Освоение средств федерального бюджета</w:t>
            </w:r>
          </w:p>
          <w:p w:rsidR="00A44C7F" w:rsidRPr="00892B6B" w:rsidRDefault="00A44C7F" w:rsidP="00892B6B">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(в %)</w:t>
            </w:r>
          </w:p>
        </w:tc>
        <w:tc>
          <w:tcPr>
            <w:tcW w:w="3564" w:type="dxa"/>
            <w:gridSpan w:val="2"/>
            <w:tcBorders>
              <w:top w:val="single" w:sz="18" w:space="0" w:color="auto"/>
              <w:left w:val="single" w:sz="12" w:space="0" w:color="auto"/>
              <w:bottom w:val="nil"/>
              <w:right w:val="single" w:sz="12" w:space="0" w:color="auto"/>
            </w:tcBorders>
            <w:vAlign w:val="center"/>
          </w:tcPr>
          <w:p w:rsidR="00A44C7F" w:rsidRPr="00892B6B" w:rsidRDefault="00A44C7F" w:rsidP="00892B6B">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Объем средств консолидированного бюджета субъекта Российской Федерации (тыс. рублей)</w:t>
            </w:r>
          </w:p>
        </w:tc>
        <w:tc>
          <w:tcPr>
            <w:tcW w:w="2161" w:type="dxa"/>
            <w:vMerge w:val="restart"/>
            <w:tcBorders>
              <w:top w:val="single" w:sz="18" w:space="0" w:color="auto"/>
              <w:left w:val="single" w:sz="12" w:space="0" w:color="auto"/>
              <w:bottom w:val="nil"/>
              <w:right w:val="single" w:sz="18" w:space="0" w:color="auto"/>
            </w:tcBorders>
            <w:vAlign w:val="center"/>
          </w:tcPr>
          <w:p w:rsidR="00A44C7F" w:rsidRPr="00892B6B" w:rsidRDefault="00A44C7F" w:rsidP="00892B6B">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Освоение средств консолидированного бюджета субъекта Российской Федерации (</w:t>
            </w:r>
            <w:proofErr w:type="gramStart"/>
            <w:r w:rsidRPr="00892B6B">
              <w:rPr>
                <w:rFonts w:ascii="Times New Roman" w:hAnsi="Times New Roman" w:cs="Times New Roman"/>
                <w:color w:val="000000" w:themeColor="text1"/>
              </w:rPr>
              <w:t>в</w:t>
            </w:r>
            <w:proofErr w:type="gramEnd"/>
            <w:r w:rsidRPr="00892B6B">
              <w:rPr>
                <w:rFonts w:ascii="Times New Roman" w:hAnsi="Times New Roman" w:cs="Times New Roman"/>
                <w:color w:val="000000" w:themeColor="text1"/>
              </w:rPr>
              <w:t xml:space="preserve"> %)</w:t>
            </w:r>
          </w:p>
        </w:tc>
      </w:tr>
      <w:tr w:rsidR="00892B6B" w:rsidRPr="00892B6B" w:rsidTr="00892B6B">
        <w:tc>
          <w:tcPr>
            <w:tcW w:w="708" w:type="dxa"/>
            <w:vMerge/>
            <w:tcBorders>
              <w:top w:val="nil"/>
              <w:left w:val="single" w:sz="18" w:space="0" w:color="auto"/>
              <w:bottom w:val="single" w:sz="18" w:space="0" w:color="auto"/>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4112" w:type="dxa"/>
            <w:vMerge/>
            <w:tcBorders>
              <w:top w:val="nil"/>
              <w:left w:val="single" w:sz="12" w:space="0" w:color="auto"/>
              <w:bottom w:val="single" w:sz="18" w:space="0" w:color="auto"/>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1417" w:type="dxa"/>
            <w:tcBorders>
              <w:top w:val="single" w:sz="4" w:space="0" w:color="auto"/>
              <w:left w:val="single" w:sz="12" w:space="0" w:color="auto"/>
              <w:bottom w:val="single" w:sz="18" w:space="0" w:color="auto"/>
              <w:right w:val="nil"/>
            </w:tcBorders>
            <w:vAlign w:val="center"/>
          </w:tcPr>
          <w:p w:rsidR="00A44C7F" w:rsidRPr="00892B6B" w:rsidRDefault="00A44C7F" w:rsidP="00892B6B">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получено</w:t>
            </w:r>
          </w:p>
        </w:tc>
        <w:tc>
          <w:tcPr>
            <w:tcW w:w="1701" w:type="dxa"/>
            <w:tcBorders>
              <w:top w:val="single" w:sz="4" w:space="0" w:color="auto"/>
              <w:left w:val="single" w:sz="4" w:space="0" w:color="auto"/>
              <w:bottom w:val="single" w:sz="18" w:space="0" w:color="auto"/>
              <w:right w:val="single" w:sz="12" w:space="0" w:color="auto"/>
            </w:tcBorders>
            <w:vAlign w:val="center"/>
          </w:tcPr>
          <w:p w:rsidR="00A44C7F" w:rsidRPr="00892B6B" w:rsidRDefault="00A44C7F" w:rsidP="00892B6B">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фактически использовано</w:t>
            </w:r>
          </w:p>
        </w:tc>
        <w:tc>
          <w:tcPr>
            <w:tcW w:w="1701" w:type="dxa"/>
            <w:vMerge/>
            <w:tcBorders>
              <w:top w:val="nil"/>
              <w:left w:val="single" w:sz="12" w:space="0" w:color="auto"/>
              <w:bottom w:val="single" w:sz="18" w:space="0" w:color="auto"/>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1865" w:type="dxa"/>
            <w:tcBorders>
              <w:top w:val="single" w:sz="4" w:space="0" w:color="auto"/>
              <w:left w:val="single" w:sz="12" w:space="0" w:color="auto"/>
              <w:bottom w:val="single" w:sz="18" w:space="0" w:color="auto"/>
              <w:right w:val="nil"/>
            </w:tcBorders>
            <w:vAlign w:val="center"/>
          </w:tcPr>
          <w:p w:rsidR="00A44C7F" w:rsidRPr="00892B6B" w:rsidRDefault="00A44C7F" w:rsidP="00892B6B">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предусмотрено</w:t>
            </w:r>
          </w:p>
        </w:tc>
        <w:tc>
          <w:tcPr>
            <w:tcW w:w="1699" w:type="dxa"/>
            <w:tcBorders>
              <w:top w:val="single" w:sz="4" w:space="0" w:color="auto"/>
              <w:left w:val="single" w:sz="4" w:space="0" w:color="auto"/>
              <w:bottom w:val="single" w:sz="18" w:space="0" w:color="auto"/>
              <w:right w:val="single" w:sz="12" w:space="0" w:color="auto"/>
            </w:tcBorders>
            <w:vAlign w:val="center"/>
          </w:tcPr>
          <w:p w:rsidR="00A44C7F" w:rsidRPr="00892B6B" w:rsidRDefault="00A44C7F" w:rsidP="00892B6B">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фактически использовано</w:t>
            </w:r>
          </w:p>
        </w:tc>
        <w:tc>
          <w:tcPr>
            <w:tcW w:w="2161" w:type="dxa"/>
            <w:vMerge/>
            <w:tcBorders>
              <w:top w:val="nil"/>
              <w:left w:val="single" w:sz="12" w:space="0" w:color="auto"/>
              <w:bottom w:val="single" w:sz="18" w:space="0" w:color="auto"/>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892B6B" w:rsidRPr="00892B6B" w:rsidTr="00892B6B">
        <w:tc>
          <w:tcPr>
            <w:tcW w:w="708" w:type="dxa"/>
            <w:tcBorders>
              <w:top w:val="single" w:sz="18" w:space="0" w:color="auto"/>
              <w:left w:val="single" w:sz="18" w:space="0" w:color="auto"/>
              <w:bottom w:val="single" w:sz="12" w:space="0" w:color="auto"/>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1</w:t>
            </w:r>
          </w:p>
        </w:tc>
        <w:tc>
          <w:tcPr>
            <w:tcW w:w="4112" w:type="dxa"/>
            <w:tcBorders>
              <w:top w:val="single" w:sz="18" w:space="0" w:color="auto"/>
              <w:left w:val="single" w:sz="12" w:space="0" w:color="auto"/>
              <w:bottom w:val="single" w:sz="12" w:space="0" w:color="auto"/>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2</w:t>
            </w:r>
          </w:p>
        </w:tc>
        <w:tc>
          <w:tcPr>
            <w:tcW w:w="1417" w:type="dxa"/>
            <w:tcBorders>
              <w:top w:val="single" w:sz="18" w:space="0" w:color="auto"/>
              <w:left w:val="single" w:sz="12" w:space="0" w:color="auto"/>
              <w:bottom w:val="single" w:sz="12" w:space="0" w:color="auto"/>
              <w:right w:val="nil"/>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3</w:t>
            </w:r>
          </w:p>
        </w:tc>
        <w:tc>
          <w:tcPr>
            <w:tcW w:w="1701" w:type="dxa"/>
            <w:tcBorders>
              <w:top w:val="single" w:sz="18" w:space="0" w:color="auto"/>
              <w:left w:val="single" w:sz="4" w:space="0" w:color="auto"/>
              <w:bottom w:val="single" w:sz="12" w:space="0" w:color="auto"/>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4</w:t>
            </w:r>
          </w:p>
        </w:tc>
        <w:tc>
          <w:tcPr>
            <w:tcW w:w="1701" w:type="dxa"/>
            <w:tcBorders>
              <w:top w:val="single" w:sz="18" w:space="0" w:color="auto"/>
              <w:left w:val="single" w:sz="12" w:space="0" w:color="auto"/>
              <w:bottom w:val="single" w:sz="12" w:space="0" w:color="auto"/>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5</w:t>
            </w:r>
          </w:p>
        </w:tc>
        <w:tc>
          <w:tcPr>
            <w:tcW w:w="1865" w:type="dxa"/>
            <w:tcBorders>
              <w:top w:val="single" w:sz="18" w:space="0" w:color="auto"/>
              <w:left w:val="single" w:sz="12" w:space="0" w:color="auto"/>
              <w:bottom w:val="single" w:sz="12" w:space="0" w:color="auto"/>
              <w:right w:val="nil"/>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6</w:t>
            </w:r>
          </w:p>
        </w:tc>
        <w:tc>
          <w:tcPr>
            <w:tcW w:w="1699" w:type="dxa"/>
            <w:tcBorders>
              <w:top w:val="single" w:sz="18" w:space="0" w:color="auto"/>
              <w:left w:val="single" w:sz="4" w:space="0" w:color="auto"/>
              <w:bottom w:val="single" w:sz="12" w:space="0" w:color="auto"/>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7</w:t>
            </w:r>
          </w:p>
        </w:tc>
        <w:tc>
          <w:tcPr>
            <w:tcW w:w="2161" w:type="dxa"/>
            <w:tcBorders>
              <w:top w:val="single" w:sz="18" w:space="0" w:color="auto"/>
              <w:left w:val="single" w:sz="12" w:space="0" w:color="auto"/>
              <w:bottom w:val="single" w:sz="12" w:space="0" w:color="auto"/>
              <w:right w:val="single" w:sz="18" w:space="0" w:color="auto"/>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8</w:t>
            </w:r>
          </w:p>
        </w:tc>
      </w:tr>
      <w:tr w:rsidR="00892B6B" w:rsidRPr="00892B6B" w:rsidTr="00892B6B">
        <w:tc>
          <w:tcPr>
            <w:tcW w:w="708" w:type="dxa"/>
            <w:tcBorders>
              <w:top w:val="single" w:sz="12"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40" w:name="sub_2201"/>
            <w:r w:rsidRPr="00892B6B">
              <w:rPr>
                <w:rFonts w:ascii="Times New Roman" w:hAnsi="Times New Roman" w:cs="Times New Roman"/>
                <w:color w:val="000000" w:themeColor="text1"/>
              </w:rPr>
              <w:t>1.</w:t>
            </w:r>
            <w:bookmarkEnd w:id="140"/>
          </w:p>
        </w:tc>
        <w:tc>
          <w:tcPr>
            <w:tcW w:w="4112" w:type="dxa"/>
            <w:tcBorders>
              <w:top w:val="single" w:sz="12" w:space="0" w:color="auto"/>
              <w:left w:val="single" w:sz="12"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1417" w:type="dxa"/>
            <w:tcBorders>
              <w:top w:val="single" w:sz="12" w:space="0" w:color="auto"/>
              <w:left w:val="single" w:sz="12"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701" w:type="dxa"/>
            <w:tcBorders>
              <w:top w:val="single" w:sz="12" w:space="0" w:color="auto"/>
              <w:left w:val="single" w:sz="4"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1701" w:type="dxa"/>
            <w:tcBorders>
              <w:top w:val="single" w:sz="12" w:space="0" w:color="auto"/>
              <w:left w:val="single" w:sz="12"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1865" w:type="dxa"/>
            <w:tcBorders>
              <w:top w:val="single" w:sz="12" w:space="0" w:color="auto"/>
              <w:left w:val="single" w:sz="12"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699" w:type="dxa"/>
            <w:tcBorders>
              <w:top w:val="single" w:sz="12" w:space="0" w:color="auto"/>
              <w:left w:val="single" w:sz="4"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2161" w:type="dxa"/>
            <w:tcBorders>
              <w:top w:val="single" w:sz="12"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892B6B" w:rsidRPr="00892B6B" w:rsidTr="00892B6B">
        <w:tc>
          <w:tcPr>
            <w:tcW w:w="708"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41" w:name="sub_2202"/>
            <w:r w:rsidRPr="00892B6B">
              <w:rPr>
                <w:rFonts w:ascii="Times New Roman" w:hAnsi="Times New Roman" w:cs="Times New Roman"/>
                <w:color w:val="000000" w:themeColor="text1"/>
              </w:rPr>
              <w:t>2.</w:t>
            </w:r>
            <w:bookmarkEnd w:id="141"/>
          </w:p>
        </w:tc>
        <w:tc>
          <w:tcPr>
            <w:tcW w:w="4112" w:type="dxa"/>
            <w:tcBorders>
              <w:top w:val="single" w:sz="4" w:space="0" w:color="auto"/>
              <w:left w:val="single" w:sz="12"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1417" w:type="dxa"/>
            <w:tcBorders>
              <w:top w:val="single" w:sz="4" w:space="0" w:color="auto"/>
              <w:left w:val="single" w:sz="12"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701" w:type="dxa"/>
            <w:tcBorders>
              <w:top w:val="single" w:sz="4" w:space="0" w:color="auto"/>
              <w:left w:val="single" w:sz="4"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1701" w:type="dxa"/>
            <w:tcBorders>
              <w:top w:val="single" w:sz="4" w:space="0" w:color="auto"/>
              <w:left w:val="single" w:sz="12"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1865" w:type="dxa"/>
            <w:tcBorders>
              <w:top w:val="single" w:sz="4" w:space="0" w:color="auto"/>
              <w:left w:val="single" w:sz="12"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699" w:type="dxa"/>
            <w:tcBorders>
              <w:top w:val="single" w:sz="4" w:space="0" w:color="auto"/>
              <w:left w:val="single" w:sz="4"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2161" w:type="dxa"/>
            <w:tcBorders>
              <w:top w:val="single" w:sz="4"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892B6B" w:rsidRPr="00892B6B" w:rsidTr="00892B6B">
        <w:tc>
          <w:tcPr>
            <w:tcW w:w="708"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42" w:name="sub_2203"/>
            <w:r w:rsidRPr="00892B6B">
              <w:rPr>
                <w:rFonts w:ascii="Times New Roman" w:hAnsi="Times New Roman" w:cs="Times New Roman"/>
                <w:color w:val="000000" w:themeColor="text1"/>
              </w:rPr>
              <w:t>3.</w:t>
            </w:r>
            <w:bookmarkEnd w:id="142"/>
          </w:p>
        </w:tc>
        <w:tc>
          <w:tcPr>
            <w:tcW w:w="4112" w:type="dxa"/>
            <w:tcBorders>
              <w:top w:val="single" w:sz="4" w:space="0" w:color="auto"/>
              <w:left w:val="single" w:sz="12"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1417" w:type="dxa"/>
            <w:tcBorders>
              <w:top w:val="single" w:sz="4" w:space="0" w:color="auto"/>
              <w:left w:val="single" w:sz="12"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701" w:type="dxa"/>
            <w:tcBorders>
              <w:top w:val="single" w:sz="4" w:space="0" w:color="auto"/>
              <w:left w:val="single" w:sz="4"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1701" w:type="dxa"/>
            <w:tcBorders>
              <w:top w:val="single" w:sz="4" w:space="0" w:color="auto"/>
              <w:left w:val="single" w:sz="12"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1865" w:type="dxa"/>
            <w:tcBorders>
              <w:top w:val="single" w:sz="4" w:space="0" w:color="auto"/>
              <w:left w:val="single" w:sz="12"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699" w:type="dxa"/>
            <w:tcBorders>
              <w:top w:val="single" w:sz="4" w:space="0" w:color="auto"/>
              <w:left w:val="single" w:sz="4"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2161" w:type="dxa"/>
            <w:tcBorders>
              <w:top w:val="single" w:sz="4" w:space="0" w:color="auto"/>
              <w:left w:val="single" w:sz="12"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892B6B" w:rsidRPr="00892B6B" w:rsidTr="00892B6B">
        <w:tc>
          <w:tcPr>
            <w:tcW w:w="708" w:type="dxa"/>
            <w:tcBorders>
              <w:top w:val="single" w:sz="4" w:space="0" w:color="auto"/>
              <w:left w:val="single" w:sz="18" w:space="0" w:color="auto"/>
              <w:bottom w:val="single" w:sz="18" w:space="0" w:color="auto"/>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43" w:name="sub_2204"/>
            <w:r w:rsidRPr="00892B6B">
              <w:rPr>
                <w:rFonts w:ascii="Times New Roman" w:hAnsi="Times New Roman" w:cs="Times New Roman"/>
                <w:color w:val="000000" w:themeColor="text1"/>
              </w:rPr>
              <w:t>4.</w:t>
            </w:r>
            <w:bookmarkEnd w:id="143"/>
          </w:p>
        </w:tc>
        <w:tc>
          <w:tcPr>
            <w:tcW w:w="4112" w:type="dxa"/>
            <w:tcBorders>
              <w:top w:val="single" w:sz="4" w:space="0" w:color="auto"/>
              <w:left w:val="single" w:sz="12" w:space="0" w:color="auto"/>
              <w:bottom w:val="single" w:sz="18" w:space="0" w:color="auto"/>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1417" w:type="dxa"/>
            <w:tcBorders>
              <w:top w:val="single" w:sz="4" w:space="0" w:color="auto"/>
              <w:left w:val="single" w:sz="12" w:space="0" w:color="auto"/>
              <w:bottom w:val="single" w:sz="18" w:space="0" w:color="auto"/>
              <w:right w:val="nil"/>
            </w:tcBorders>
          </w:tcPr>
          <w:p w:rsidR="00A44C7F" w:rsidRPr="00892B6B" w:rsidRDefault="00A44C7F" w:rsidP="00CA0C4C">
            <w:pPr>
              <w:pStyle w:val="a9"/>
              <w:rPr>
                <w:rFonts w:ascii="Times New Roman" w:hAnsi="Times New Roman" w:cs="Times New Roman"/>
                <w:color w:val="000000" w:themeColor="text1"/>
              </w:rPr>
            </w:pPr>
          </w:p>
        </w:tc>
        <w:tc>
          <w:tcPr>
            <w:tcW w:w="1701" w:type="dxa"/>
            <w:tcBorders>
              <w:top w:val="single" w:sz="4" w:space="0" w:color="auto"/>
              <w:left w:val="single" w:sz="4" w:space="0" w:color="auto"/>
              <w:bottom w:val="single" w:sz="18" w:space="0" w:color="auto"/>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1701" w:type="dxa"/>
            <w:tcBorders>
              <w:top w:val="single" w:sz="4" w:space="0" w:color="auto"/>
              <w:left w:val="single" w:sz="12" w:space="0" w:color="auto"/>
              <w:bottom w:val="single" w:sz="18" w:space="0" w:color="auto"/>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1865" w:type="dxa"/>
            <w:tcBorders>
              <w:top w:val="single" w:sz="4" w:space="0" w:color="auto"/>
              <w:left w:val="single" w:sz="12" w:space="0" w:color="auto"/>
              <w:bottom w:val="single" w:sz="18" w:space="0" w:color="auto"/>
              <w:right w:val="nil"/>
            </w:tcBorders>
          </w:tcPr>
          <w:p w:rsidR="00A44C7F" w:rsidRPr="00892B6B" w:rsidRDefault="00A44C7F" w:rsidP="00CA0C4C">
            <w:pPr>
              <w:pStyle w:val="a9"/>
              <w:rPr>
                <w:rFonts w:ascii="Times New Roman" w:hAnsi="Times New Roman" w:cs="Times New Roman"/>
                <w:color w:val="000000" w:themeColor="text1"/>
              </w:rPr>
            </w:pPr>
          </w:p>
        </w:tc>
        <w:tc>
          <w:tcPr>
            <w:tcW w:w="1699" w:type="dxa"/>
            <w:tcBorders>
              <w:top w:val="single" w:sz="4" w:space="0" w:color="auto"/>
              <w:left w:val="single" w:sz="4" w:space="0" w:color="auto"/>
              <w:bottom w:val="single" w:sz="18" w:space="0" w:color="auto"/>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2161" w:type="dxa"/>
            <w:tcBorders>
              <w:top w:val="single" w:sz="4" w:space="0" w:color="auto"/>
              <w:left w:val="single" w:sz="12" w:space="0" w:color="auto"/>
              <w:bottom w:val="single" w:sz="18" w:space="0" w:color="auto"/>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bl>
    <w:p w:rsidR="00A44C7F" w:rsidRPr="00892B6B" w:rsidRDefault="00A44C7F" w:rsidP="00CA0C4C">
      <w:pPr>
        <w:spacing w:after="0" w:line="240" w:lineRule="auto"/>
        <w:rPr>
          <w:rFonts w:ascii="Times New Roman" w:hAnsi="Times New Roman" w:cs="Times New Roman"/>
          <w:color w:val="000000" w:themeColor="text1"/>
        </w:rPr>
      </w:pPr>
    </w:p>
    <w:p w:rsidR="00A44C7F" w:rsidRPr="00892B6B" w:rsidRDefault="00A44C7F" w:rsidP="00CA0C4C">
      <w:pPr>
        <w:pStyle w:val="aa"/>
        <w:rPr>
          <w:rFonts w:ascii="Times New Roman" w:hAnsi="Times New Roman" w:cs="Times New Roman"/>
          <w:color w:val="000000" w:themeColor="text1"/>
          <w:sz w:val="22"/>
          <w:szCs w:val="22"/>
        </w:rPr>
      </w:pPr>
      <w:r w:rsidRPr="00892B6B">
        <w:rPr>
          <w:rFonts w:ascii="Times New Roman" w:hAnsi="Times New Roman" w:cs="Times New Roman"/>
          <w:color w:val="000000" w:themeColor="text1"/>
          <w:sz w:val="22"/>
          <w:szCs w:val="22"/>
        </w:rPr>
        <w:t xml:space="preserve">Руководитель </w:t>
      </w:r>
      <w:proofErr w:type="gramStart"/>
      <w:r w:rsidRPr="00892B6B">
        <w:rPr>
          <w:rFonts w:ascii="Times New Roman" w:hAnsi="Times New Roman" w:cs="Times New Roman"/>
          <w:color w:val="000000" w:themeColor="text1"/>
          <w:sz w:val="22"/>
          <w:szCs w:val="22"/>
        </w:rPr>
        <w:t>высшего</w:t>
      </w:r>
      <w:proofErr w:type="gramEnd"/>
    </w:p>
    <w:p w:rsidR="00A44C7F" w:rsidRPr="00892B6B" w:rsidRDefault="00A44C7F" w:rsidP="00CA0C4C">
      <w:pPr>
        <w:pStyle w:val="aa"/>
        <w:rPr>
          <w:rFonts w:ascii="Times New Roman" w:hAnsi="Times New Roman" w:cs="Times New Roman"/>
          <w:color w:val="000000" w:themeColor="text1"/>
          <w:sz w:val="22"/>
          <w:szCs w:val="22"/>
        </w:rPr>
      </w:pPr>
      <w:r w:rsidRPr="00892B6B">
        <w:rPr>
          <w:rFonts w:ascii="Times New Roman" w:hAnsi="Times New Roman" w:cs="Times New Roman"/>
          <w:color w:val="000000" w:themeColor="text1"/>
          <w:sz w:val="22"/>
          <w:szCs w:val="22"/>
        </w:rPr>
        <w:t>исполнительного органа</w:t>
      </w:r>
    </w:p>
    <w:p w:rsidR="00A44C7F" w:rsidRPr="00892B6B" w:rsidRDefault="00A44C7F" w:rsidP="00CA0C4C">
      <w:pPr>
        <w:pStyle w:val="aa"/>
        <w:rPr>
          <w:rFonts w:ascii="Times New Roman" w:hAnsi="Times New Roman" w:cs="Times New Roman"/>
          <w:color w:val="000000" w:themeColor="text1"/>
          <w:sz w:val="22"/>
          <w:szCs w:val="22"/>
        </w:rPr>
      </w:pPr>
      <w:r w:rsidRPr="00892B6B">
        <w:rPr>
          <w:rFonts w:ascii="Times New Roman" w:hAnsi="Times New Roman" w:cs="Times New Roman"/>
          <w:color w:val="000000" w:themeColor="text1"/>
          <w:sz w:val="22"/>
          <w:szCs w:val="22"/>
        </w:rPr>
        <w:t>государственной власти субъекта</w:t>
      </w:r>
    </w:p>
    <w:p w:rsidR="00A44C7F" w:rsidRPr="00892B6B" w:rsidRDefault="00A44C7F" w:rsidP="00CA0C4C">
      <w:pPr>
        <w:pStyle w:val="aa"/>
        <w:rPr>
          <w:rFonts w:ascii="Times New Roman" w:hAnsi="Times New Roman" w:cs="Times New Roman"/>
          <w:color w:val="000000" w:themeColor="text1"/>
          <w:sz w:val="22"/>
          <w:szCs w:val="22"/>
        </w:rPr>
      </w:pPr>
      <w:r w:rsidRPr="00892B6B">
        <w:rPr>
          <w:rFonts w:ascii="Times New Roman" w:hAnsi="Times New Roman" w:cs="Times New Roman"/>
          <w:color w:val="000000" w:themeColor="text1"/>
          <w:sz w:val="22"/>
          <w:szCs w:val="22"/>
        </w:rPr>
        <w:t>Российской Федерации                   __________   _____________________</w:t>
      </w:r>
    </w:p>
    <w:p w:rsidR="00A44C7F" w:rsidRPr="00892B6B" w:rsidRDefault="00A44C7F" w:rsidP="00CA0C4C">
      <w:pPr>
        <w:pStyle w:val="aa"/>
        <w:rPr>
          <w:rFonts w:ascii="Times New Roman" w:hAnsi="Times New Roman" w:cs="Times New Roman"/>
          <w:color w:val="000000" w:themeColor="text1"/>
          <w:sz w:val="16"/>
          <w:szCs w:val="16"/>
        </w:rPr>
      </w:pPr>
      <w:r w:rsidRPr="00892B6B">
        <w:rPr>
          <w:rFonts w:ascii="Times New Roman" w:hAnsi="Times New Roman" w:cs="Times New Roman"/>
          <w:color w:val="000000" w:themeColor="text1"/>
          <w:sz w:val="16"/>
          <w:szCs w:val="16"/>
        </w:rPr>
        <w:t xml:space="preserve">                                 </w:t>
      </w:r>
      <w:r w:rsidR="00892B6B" w:rsidRPr="00892B6B">
        <w:rPr>
          <w:rFonts w:ascii="Times New Roman" w:hAnsi="Times New Roman" w:cs="Times New Roman"/>
          <w:color w:val="000000" w:themeColor="text1"/>
          <w:sz w:val="16"/>
          <w:szCs w:val="16"/>
        </w:rPr>
        <w:t xml:space="preserve">                                               </w:t>
      </w:r>
      <w:r w:rsidRPr="00892B6B">
        <w:rPr>
          <w:rFonts w:ascii="Times New Roman" w:hAnsi="Times New Roman" w:cs="Times New Roman"/>
          <w:color w:val="000000" w:themeColor="text1"/>
          <w:sz w:val="16"/>
          <w:szCs w:val="16"/>
        </w:rPr>
        <w:t xml:space="preserve">       (подпись)   </w:t>
      </w:r>
      <w:r w:rsidR="00892B6B" w:rsidRPr="00892B6B">
        <w:rPr>
          <w:rFonts w:ascii="Times New Roman" w:hAnsi="Times New Roman" w:cs="Times New Roman"/>
          <w:color w:val="000000" w:themeColor="text1"/>
          <w:sz w:val="16"/>
          <w:szCs w:val="16"/>
        </w:rPr>
        <w:t xml:space="preserve">              </w:t>
      </w:r>
      <w:r w:rsidRPr="00892B6B">
        <w:rPr>
          <w:rFonts w:ascii="Times New Roman" w:hAnsi="Times New Roman" w:cs="Times New Roman"/>
          <w:color w:val="000000" w:themeColor="text1"/>
          <w:sz w:val="16"/>
          <w:szCs w:val="16"/>
        </w:rPr>
        <w:t>(расшифровка подписи)</w:t>
      </w:r>
    </w:p>
    <w:p w:rsidR="00A44C7F" w:rsidRPr="00892B6B" w:rsidRDefault="00A44C7F" w:rsidP="00CA0C4C">
      <w:pPr>
        <w:pStyle w:val="aa"/>
        <w:rPr>
          <w:rFonts w:ascii="Times New Roman" w:hAnsi="Times New Roman" w:cs="Times New Roman"/>
          <w:color w:val="000000" w:themeColor="text1"/>
          <w:sz w:val="22"/>
          <w:szCs w:val="22"/>
        </w:rPr>
      </w:pPr>
      <w:r w:rsidRPr="00892B6B">
        <w:rPr>
          <w:rFonts w:ascii="Times New Roman" w:hAnsi="Times New Roman" w:cs="Times New Roman"/>
          <w:color w:val="000000" w:themeColor="text1"/>
          <w:sz w:val="22"/>
          <w:szCs w:val="22"/>
        </w:rPr>
        <w:t xml:space="preserve">                          М.П.</w:t>
      </w:r>
    </w:p>
    <w:p w:rsidR="00A44C7F" w:rsidRPr="00892B6B" w:rsidRDefault="00A44C7F" w:rsidP="00CA0C4C">
      <w:pPr>
        <w:spacing w:after="0" w:line="240" w:lineRule="auto"/>
        <w:rPr>
          <w:rFonts w:ascii="Times New Roman" w:hAnsi="Times New Roman" w:cs="Times New Roman"/>
          <w:color w:val="000000" w:themeColor="text1"/>
        </w:rPr>
      </w:pPr>
    </w:p>
    <w:p w:rsidR="00A44C7F" w:rsidRPr="00892B6B" w:rsidRDefault="00A44C7F" w:rsidP="00CA0C4C">
      <w:pPr>
        <w:spacing w:after="0" w:line="240" w:lineRule="auto"/>
        <w:rPr>
          <w:rFonts w:ascii="Times New Roman" w:hAnsi="Times New Roman" w:cs="Times New Roman"/>
          <w:color w:val="000000" w:themeColor="text1"/>
        </w:rPr>
        <w:sectPr w:rsidR="00A44C7F" w:rsidRPr="00892B6B">
          <w:pgSz w:w="16837" w:h="11905" w:orient="landscape"/>
          <w:pgMar w:top="1440" w:right="800" w:bottom="1440" w:left="1100" w:header="720" w:footer="720" w:gutter="0"/>
          <w:cols w:space="720"/>
          <w:noEndnote/>
        </w:sectPr>
      </w:pPr>
    </w:p>
    <w:p w:rsidR="00A44C7F" w:rsidRPr="00892B6B" w:rsidRDefault="00A44C7F" w:rsidP="00892B6B">
      <w:pPr>
        <w:spacing w:after="0" w:line="240" w:lineRule="auto"/>
        <w:ind w:firstLine="698"/>
        <w:jc w:val="right"/>
        <w:rPr>
          <w:rFonts w:ascii="Times New Roman" w:hAnsi="Times New Roman" w:cs="Times New Roman"/>
          <w:color w:val="000000" w:themeColor="text1"/>
        </w:rPr>
      </w:pPr>
      <w:bookmarkStart w:id="144" w:name="sub_2300"/>
      <w:r w:rsidRPr="00892B6B">
        <w:rPr>
          <w:rStyle w:val="a8"/>
          <w:rFonts w:ascii="Times New Roman" w:hAnsi="Times New Roman" w:cs="Times New Roman"/>
          <w:color w:val="000000" w:themeColor="text1"/>
        </w:rPr>
        <w:t xml:space="preserve">Приложение </w:t>
      </w:r>
      <w:r w:rsidR="00892B6B" w:rsidRPr="00892B6B">
        <w:rPr>
          <w:rStyle w:val="a8"/>
          <w:rFonts w:ascii="Times New Roman" w:hAnsi="Times New Roman" w:cs="Times New Roman"/>
          <w:color w:val="000000" w:themeColor="text1"/>
        </w:rPr>
        <w:t>№</w:t>
      </w:r>
      <w:r w:rsidRPr="00892B6B">
        <w:rPr>
          <w:rStyle w:val="a8"/>
          <w:rFonts w:ascii="Times New Roman" w:hAnsi="Times New Roman" w:cs="Times New Roman"/>
          <w:color w:val="000000" w:themeColor="text1"/>
        </w:rPr>
        <w:t> 3</w:t>
      </w:r>
      <w:r w:rsidRPr="00892B6B">
        <w:rPr>
          <w:rStyle w:val="a8"/>
          <w:rFonts w:ascii="Times New Roman" w:hAnsi="Times New Roman" w:cs="Times New Roman"/>
          <w:color w:val="000000" w:themeColor="text1"/>
        </w:rPr>
        <w:br/>
      </w:r>
      <w:bookmarkEnd w:id="144"/>
    </w:p>
    <w:p w:rsidR="00A44C7F" w:rsidRPr="00892B6B" w:rsidRDefault="00A44C7F" w:rsidP="00CA0C4C">
      <w:pPr>
        <w:spacing w:after="0" w:line="240" w:lineRule="auto"/>
        <w:ind w:firstLine="698"/>
        <w:jc w:val="right"/>
        <w:rPr>
          <w:rFonts w:ascii="Times New Roman" w:hAnsi="Times New Roman" w:cs="Times New Roman"/>
          <w:color w:val="000000" w:themeColor="text1"/>
        </w:rPr>
      </w:pPr>
      <w:r w:rsidRPr="00892B6B">
        <w:rPr>
          <w:rStyle w:val="a8"/>
          <w:rFonts w:ascii="Times New Roman" w:hAnsi="Times New Roman" w:cs="Times New Roman"/>
          <w:color w:val="000000" w:themeColor="text1"/>
        </w:rPr>
        <w:t>Рекомендуемый образец</w:t>
      </w:r>
    </w:p>
    <w:p w:rsidR="00A44C7F" w:rsidRPr="00892B6B" w:rsidRDefault="00A44C7F" w:rsidP="00CA0C4C">
      <w:pPr>
        <w:spacing w:after="0" w:line="240" w:lineRule="auto"/>
        <w:rPr>
          <w:rFonts w:ascii="Times New Roman" w:hAnsi="Times New Roman" w:cs="Times New Roman"/>
          <w:color w:val="000000" w:themeColor="text1"/>
        </w:rPr>
      </w:pPr>
    </w:p>
    <w:p w:rsidR="00A44C7F" w:rsidRPr="00892B6B" w:rsidRDefault="00A44C7F" w:rsidP="00892B6B">
      <w:pPr>
        <w:pStyle w:val="aa"/>
        <w:jc w:val="center"/>
        <w:rPr>
          <w:rFonts w:ascii="Times New Roman" w:hAnsi="Times New Roman" w:cs="Times New Roman"/>
          <w:color w:val="000000" w:themeColor="text1"/>
          <w:sz w:val="22"/>
          <w:szCs w:val="22"/>
        </w:rPr>
      </w:pPr>
      <w:r w:rsidRPr="00892B6B">
        <w:rPr>
          <w:rStyle w:val="a8"/>
          <w:rFonts w:ascii="Times New Roman" w:hAnsi="Times New Roman" w:cs="Times New Roman"/>
          <w:color w:val="000000" w:themeColor="text1"/>
          <w:sz w:val="22"/>
          <w:szCs w:val="22"/>
        </w:rPr>
        <w:t xml:space="preserve">Распределение бюджетных ассигнований на </w:t>
      </w:r>
      <w:proofErr w:type="spellStart"/>
      <w:r w:rsidRPr="00892B6B">
        <w:rPr>
          <w:rStyle w:val="a8"/>
          <w:rFonts w:ascii="Times New Roman" w:hAnsi="Times New Roman" w:cs="Times New Roman"/>
          <w:color w:val="000000" w:themeColor="text1"/>
          <w:sz w:val="22"/>
          <w:szCs w:val="22"/>
        </w:rPr>
        <w:t>софинансирование</w:t>
      </w:r>
      <w:proofErr w:type="spellEnd"/>
    </w:p>
    <w:p w:rsidR="00A44C7F" w:rsidRPr="00892B6B" w:rsidRDefault="00A44C7F" w:rsidP="00892B6B">
      <w:pPr>
        <w:pStyle w:val="aa"/>
        <w:jc w:val="center"/>
        <w:rPr>
          <w:rFonts w:ascii="Times New Roman" w:hAnsi="Times New Roman" w:cs="Times New Roman"/>
          <w:color w:val="000000" w:themeColor="text1"/>
          <w:sz w:val="22"/>
          <w:szCs w:val="22"/>
        </w:rPr>
      </w:pPr>
      <w:r w:rsidRPr="00892B6B">
        <w:rPr>
          <w:rStyle w:val="a8"/>
          <w:rFonts w:ascii="Times New Roman" w:hAnsi="Times New Roman" w:cs="Times New Roman"/>
          <w:color w:val="000000" w:themeColor="text1"/>
          <w:sz w:val="22"/>
          <w:szCs w:val="22"/>
        </w:rPr>
        <w:t>расходных обязательств __________________________________________________</w:t>
      </w:r>
    </w:p>
    <w:p w:rsidR="00A44C7F" w:rsidRPr="00892B6B" w:rsidRDefault="00892B6B" w:rsidP="00892B6B">
      <w:pPr>
        <w:pStyle w:val="aa"/>
        <w:jc w:val="center"/>
        <w:rPr>
          <w:rFonts w:ascii="Times New Roman" w:hAnsi="Times New Roman" w:cs="Times New Roman"/>
          <w:color w:val="000000" w:themeColor="text1"/>
          <w:sz w:val="16"/>
          <w:szCs w:val="16"/>
        </w:rPr>
      </w:pPr>
      <w:r w:rsidRPr="00892B6B">
        <w:rPr>
          <w:rFonts w:ascii="Times New Roman" w:hAnsi="Times New Roman" w:cs="Times New Roman"/>
          <w:color w:val="000000" w:themeColor="text1"/>
          <w:sz w:val="16"/>
          <w:szCs w:val="16"/>
        </w:rPr>
        <w:t xml:space="preserve">                                                </w:t>
      </w:r>
      <w:r w:rsidR="00A44C7F" w:rsidRPr="00892B6B">
        <w:rPr>
          <w:rFonts w:ascii="Times New Roman" w:hAnsi="Times New Roman" w:cs="Times New Roman"/>
          <w:color w:val="000000" w:themeColor="text1"/>
          <w:sz w:val="16"/>
          <w:szCs w:val="16"/>
        </w:rPr>
        <w:t>(наименование субъекта Российской Федерации)</w:t>
      </w:r>
    </w:p>
    <w:p w:rsidR="00A44C7F" w:rsidRPr="00892B6B" w:rsidRDefault="00A44C7F" w:rsidP="00892B6B">
      <w:pPr>
        <w:pStyle w:val="aa"/>
        <w:jc w:val="center"/>
        <w:rPr>
          <w:rFonts w:ascii="Times New Roman" w:hAnsi="Times New Roman" w:cs="Times New Roman"/>
          <w:color w:val="000000" w:themeColor="text1"/>
          <w:sz w:val="22"/>
          <w:szCs w:val="22"/>
        </w:rPr>
      </w:pPr>
      <w:r w:rsidRPr="00892B6B">
        <w:rPr>
          <w:rStyle w:val="a8"/>
          <w:rFonts w:ascii="Times New Roman" w:hAnsi="Times New Roman" w:cs="Times New Roman"/>
          <w:color w:val="000000" w:themeColor="text1"/>
          <w:sz w:val="22"/>
          <w:szCs w:val="22"/>
        </w:rPr>
        <w:t xml:space="preserve">по реализации мероприятий по </w:t>
      </w:r>
      <w:proofErr w:type="spellStart"/>
      <w:r w:rsidRPr="00892B6B">
        <w:rPr>
          <w:rStyle w:val="a8"/>
          <w:rFonts w:ascii="Times New Roman" w:hAnsi="Times New Roman" w:cs="Times New Roman"/>
          <w:color w:val="000000" w:themeColor="text1"/>
          <w:sz w:val="22"/>
          <w:szCs w:val="22"/>
        </w:rPr>
        <w:t>сейсмоусилению</w:t>
      </w:r>
      <w:proofErr w:type="spellEnd"/>
      <w:r w:rsidRPr="00892B6B">
        <w:rPr>
          <w:rStyle w:val="a8"/>
          <w:rFonts w:ascii="Times New Roman" w:hAnsi="Times New Roman" w:cs="Times New Roman"/>
          <w:color w:val="000000" w:themeColor="text1"/>
          <w:sz w:val="22"/>
          <w:szCs w:val="22"/>
        </w:rPr>
        <w:t xml:space="preserve"> существующих объектов,</w:t>
      </w:r>
    </w:p>
    <w:p w:rsidR="00A44C7F" w:rsidRPr="00892B6B" w:rsidRDefault="00A44C7F" w:rsidP="00892B6B">
      <w:pPr>
        <w:pStyle w:val="aa"/>
        <w:jc w:val="center"/>
        <w:rPr>
          <w:rFonts w:ascii="Times New Roman" w:hAnsi="Times New Roman" w:cs="Times New Roman"/>
          <w:color w:val="000000" w:themeColor="text1"/>
          <w:sz w:val="22"/>
          <w:szCs w:val="22"/>
        </w:rPr>
      </w:pPr>
      <w:r w:rsidRPr="00892B6B">
        <w:rPr>
          <w:rStyle w:val="a8"/>
          <w:rFonts w:ascii="Times New Roman" w:hAnsi="Times New Roman" w:cs="Times New Roman"/>
          <w:color w:val="000000" w:themeColor="text1"/>
          <w:sz w:val="22"/>
          <w:szCs w:val="22"/>
        </w:rPr>
        <w:t>находящихся в государственной собственности субъектов Российской</w:t>
      </w:r>
    </w:p>
    <w:p w:rsidR="00A44C7F" w:rsidRPr="00892B6B" w:rsidRDefault="00A44C7F" w:rsidP="00892B6B">
      <w:pPr>
        <w:pStyle w:val="aa"/>
        <w:jc w:val="center"/>
        <w:rPr>
          <w:rFonts w:ascii="Times New Roman" w:hAnsi="Times New Roman" w:cs="Times New Roman"/>
          <w:color w:val="000000" w:themeColor="text1"/>
          <w:sz w:val="22"/>
          <w:szCs w:val="22"/>
        </w:rPr>
      </w:pPr>
      <w:r w:rsidRPr="00892B6B">
        <w:rPr>
          <w:rStyle w:val="a8"/>
          <w:rFonts w:ascii="Times New Roman" w:hAnsi="Times New Roman" w:cs="Times New Roman"/>
          <w:color w:val="000000" w:themeColor="text1"/>
          <w:sz w:val="22"/>
          <w:szCs w:val="22"/>
        </w:rPr>
        <w:t>Федерации и (или) муниципальной собственности, и (или) строительству</w:t>
      </w:r>
    </w:p>
    <w:p w:rsidR="00A44C7F" w:rsidRPr="00892B6B" w:rsidRDefault="00A44C7F" w:rsidP="00892B6B">
      <w:pPr>
        <w:pStyle w:val="aa"/>
        <w:jc w:val="center"/>
        <w:rPr>
          <w:rFonts w:ascii="Times New Roman" w:hAnsi="Times New Roman" w:cs="Times New Roman"/>
          <w:color w:val="000000" w:themeColor="text1"/>
          <w:sz w:val="22"/>
          <w:szCs w:val="22"/>
        </w:rPr>
      </w:pPr>
      <w:r w:rsidRPr="00892B6B">
        <w:rPr>
          <w:rStyle w:val="a8"/>
          <w:rFonts w:ascii="Times New Roman" w:hAnsi="Times New Roman" w:cs="Times New Roman"/>
          <w:color w:val="000000" w:themeColor="text1"/>
          <w:sz w:val="22"/>
          <w:szCs w:val="22"/>
        </w:rPr>
        <w:t xml:space="preserve">новых сейсмостойких объектов взамен тех, </w:t>
      </w:r>
      <w:proofErr w:type="spellStart"/>
      <w:r w:rsidRPr="00892B6B">
        <w:rPr>
          <w:rStyle w:val="a8"/>
          <w:rFonts w:ascii="Times New Roman" w:hAnsi="Times New Roman" w:cs="Times New Roman"/>
          <w:color w:val="000000" w:themeColor="text1"/>
          <w:sz w:val="22"/>
          <w:szCs w:val="22"/>
        </w:rPr>
        <w:t>сейсмоусиление</w:t>
      </w:r>
      <w:proofErr w:type="spellEnd"/>
      <w:r w:rsidRPr="00892B6B">
        <w:rPr>
          <w:rStyle w:val="a8"/>
          <w:rFonts w:ascii="Times New Roman" w:hAnsi="Times New Roman" w:cs="Times New Roman"/>
          <w:color w:val="000000" w:themeColor="text1"/>
          <w:sz w:val="22"/>
          <w:szCs w:val="22"/>
        </w:rPr>
        <w:t xml:space="preserve"> или реконструкция</w:t>
      </w:r>
    </w:p>
    <w:p w:rsidR="00A44C7F" w:rsidRPr="00892B6B" w:rsidRDefault="00A44C7F" w:rsidP="00892B6B">
      <w:pPr>
        <w:pStyle w:val="aa"/>
        <w:jc w:val="center"/>
        <w:rPr>
          <w:rFonts w:ascii="Times New Roman" w:hAnsi="Times New Roman" w:cs="Times New Roman"/>
          <w:color w:val="000000" w:themeColor="text1"/>
          <w:sz w:val="22"/>
          <w:szCs w:val="22"/>
        </w:rPr>
      </w:pPr>
      <w:proofErr w:type="gramStart"/>
      <w:r w:rsidRPr="00892B6B">
        <w:rPr>
          <w:rStyle w:val="a8"/>
          <w:rFonts w:ascii="Times New Roman" w:hAnsi="Times New Roman" w:cs="Times New Roman"/>
          <w:color w:val="000000" w:themeColor="text1"/>
          <w:sz w:val="22"/>
          <w:szCs w:val="22"/>
        </w:rPr>
        <w:t>которых</w:t>
      </w:r>
      <w:proofErr w:type="gramEnd"/>
      <w:r w:rsidRPr="00892B6B">
        <w:rPr>
          <w:rStyle w:val="a8"/>
          <w:rFonts w:ascii="Times New Roman" w:hAnsi="Times New Roman" w:cs="Times New Roman"/>
          <w:color w:val="000000" w:themeColor="text1"/>
          <w:sz w:val="22"/>
          <w:szCs w:val="22"/>
        </w:rPr>
        <w:t xml:space="preserve"> экономически нецелесообразна государственной программы Российской</w:t>
      </w:r>
    </w:p>
    <w:p w:rsidR="00A44C7F" w:rsidRPr="00892B6B" w:rsidRDefault="00A44C7F" w:rsidP="00892B6B">
      <w:pPr>
        <w:pStyle w:val="aa"/>
        <w:jc w:val="center"/>
        <w:rPr>
          <w:rFonts w:ascii="Times New Roman" w:hAnsi="Times New Roman" w:cs="Times New Roman"/>
          <w:color w:val="000000" w:themeColor="text1"/>
          <w:sz w:val="22"/>
          <w:szCs w:val="22"/>
        </w:rPr>
      </w:pPr>
      <w:r w:rsidRPr="00892B6B">
        <w:rPr>
          <w:rStyle w:val="a8"/>
          <w:rFonts w:ascii="Times New Roman" w:hAnsi="Times New Roman" w:cs="Times New Roman"/>
          <w:color w:val="000000" w:themeColor="text1"/>
          <w:sz w:val="22"/>
          <w:szCs w:val="22"/>
        </w:rPr>
        <w:t xml:space="preserve">Федерации "Обеспечение </w:t>
      </w:r>
      <w:proofErr w:type="gramStart"/>
      <w:r w:rsidRPr="00892B6B">
        <w:rPr>
          <w:rStyle w:val="a8"/>
          <w:rFonts w:ascii="Times New Roman" w:hAnsi="Times New Roman" w:cs="Times New Roman"/>
          <w:color w:val="000000" w:themeColor="text1"/>
          <w:sz w:val="22"/>
          <w:szCs w:val="22"/>
        </w:rPr>
        <w:t>доступным</w:t>
      </w:r>
      <w:proofErr w:type="gramEnd"/>
      <w:r w:rsidRPr="00892B6B">
        <w:rPr>
          <w:rStyle w:val="a8"/>
          <w:rFonts w:ascii="Times New Roman" w:hAnsi="Times New Roman" w:cs="Times New Roman"/>
          <w:color w:val="000000" w:themeColor="text1"/>
          <w:sz w:val="22"/>
          <w:szCs w:val="22"/>
        </w:rPr>
        <w:t xml:space="preserve"> и комфортным жильем и коммунальными</w:t>
      </w:r>
    </w:p>
    <w:p w:rsidR="00A44C7F" w:rsidRPr="00892B6B" w:rsidRDefault="00A44C7F" w:rsidP="00892B6B">
      <w:pPr>
        <w:pStyle w:val="aa"/>
        <w:jc w:val="center"/>
        <w:rPr>
          <w:rFonts w:ascii="Times New Roman" w:hAnsi="Times New Roman" w:cs="Times New Roman"/>
          <w:color w:val="000000" w:themeColor="text1"/>
          <w:sz w:val="22"/>
          <w:szCs w:val="22"/>
        </w:rPr>
      </w:pPr>
      <w:r w:rsidRPr="00892B6B">
        <w:rPr>
          <w:rStyle w:val="a8"/>
          <w:rFonts w:ascii="Times New Roman" w:hAnsi="Times New Roman" w:cs="Times New Roman"/>
          <w:color w:val="000000" w:themeColor="text1"/>
          <w:sz w:val="22"/>
          <w:szCs w:val="22"/>
        </w:rPr>
        <w:t>услугами граждан Российской Федерации" на очередной финансовый год</w:t>
      </w:r>
    </w:p>
    <w:p w:rsidR="00A44C7F" w:rsidRPr="00892B6B" w:rsidRDefault="00A44C7F" w:rsidP="00CA0C4C">
      <w:pPr>
        <w:spacing w:after="0" w:line="240" w:lineRule="auto"/>
        <w:rPr>
          <w:rFonts w:ascii="Times New Roman" w:hAnsi="Times New Roman" w:cs="Times New Roman"/>
          <w:color w:val="000000" w:themeColor="text1"/>
        </w:rPr>
      </w:pPr>
    </w:p>
    <w:p w:rsidR="00A44C7F" w:rsidRPr="00892B6B" w:rsidRDefault="00A44C7F" w:rsidP="00892B6B">
      <w:pPr>
        <w:spacing w:after="0" w:line="240" w:lineRule="auto"/>
        <w:ind w:firstLine="698"/>
        <w:jc w:val="right"/>
        <w:rPr>
          <w:rFonts w:ascii="Times New Roman" w:hAnsi="Times New Roman" w:cs="Times New Roman"/>
          <w:color w:val="000000" w:themeColor="text1"/>
        </w:rPr>
      </w:pPr>
      <w:r w:rsidRPr="00892B6B">
        <w:rPr>
          <w:rFonts w:ascii="Times New Roman" w:hAnsi="Times New Roman" w:cs="Times New Roman"/>
          <w:color w:val="000000" w:themeColor="text1"/>
        </w:rPr>
        <w:t>(тыс. рублей)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520"/>
        <w:gridCol w:w="1260"/>
        <w:gridCol w:w="1260"/>
        <w:gridCol w:w="1400"/>
        <w:gridCol w:w="1540"/>
        <w:gridCol w:w="1400"/>
      </w:tblGrid>
      <w:tr w:rsidR="00892B6B" w:rsidRPr="00892B6B" w:rsidTr="00892B6B">
        <w:tc>
          <w:tcPr>
            <w:tcW w:w="840" w:type="dxa"/>
            <w:vMerge w:val="restart"/>
            <w:tcBorders>
              <w:top w:val="single" w:sz="18"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45" w:name="sub_230"/>
            <w:r w:rsidRPr="00892B6B">
              <w:rPr>
                <w:rFonts w:ascii="Times New Roman" w:hAnsi="Times New Roman" w:cs="Times New Roman"/>
                <w:color w:val="000000" w:themeColor="text1"/>
              </w:rPr>
              <w:t>N</w:t>
            </w:r>
            <w:bookmarkEnd w:id="145"/>
          </w:p>
          <w:p w:rsidR="00A44C7F" w:rsidRPr="00892B6B" w:rsidRDefault="00A44C7F" w:rsidP="00CA0C4C">
            <w:pPr>
              <w:pStyle w:val="a9"/>
              <w:jc w:val="center"/>
              <w:rPr>
                <w:rFonts w:ascii="Times New Roman" w:hAnsi="Times New Roman" w:cs="Times New Roman"/>
                <w:color w:val="000000" w:themeColor="text1"/>
              </w:rPr>
            </w:pPr>
            <w:proofErr w:type="gramStart"/>
            <w:r w:rsidRPr="00892B6B">
              <w:rPr>
                <w:rFonts w:ascii="Times New Roman" w:hAnsi="Times New Roman" w:cs="Times New Roman"/>
                <w:color w:val="000000" w:themeColor="text1"/>
              </w:rPr>
              <w:t>п</w:t>
            </w:r>
            <w:proofErr w:type="gramEnd"/>
            <w:r w:rsidRPr="00892B6B">
              <w:rPr>
                <w:rFonts w:ascii="Times New Roman" w:hAnsi="Times New Roman" w:cs="Times New Roman"/>
                <w:color w:val="000000" w:themeColor="text1"/>
              </w:rPr>
              <w:t>/п</w:t>
            </w:r>
          </w:p>
        </w:tc>
        <w:tc>
          <w:tcPr>
            <w:tcW w:w="2520" w:type="dxa"/>
            <w:vMerge w:val="restart"/>
            <w:tcBorders>
              <w:top w:val="single" w:sz="18" w:space="0" w:color="auto"/>
              <w:left w:val="single" w:sz="12"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Наименование мероприятия (объекта)</w:t>
            </w:r>
          </w:p>
        </w:tc>
        <w:tc>
          <w:tcPr>
            <w:tcW w:w="6860" w:type="dxa"/>
            <w:gridSpan w:val="5"/>
            <w:tcBorders>
              <w:top w:val="single" w:sz="18" w:space="0" w:color="auto"/>
              <w:left w:val="single" w:sz="12" w:space="0" w:color="auto"/>
              <w:bottom w:val="single" w:sz="12" w:space="0" w:color="auto"/>
              <w:right w:val="single" w:sz="18" w:space="0" w:color="auto"/>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Распределение бюджетных ассигнований</w:t>
            </w:r>
          </w:p>
        </w:tc>
      </w:tr>
      <w:tr w:rsidR="00892B6B" w:rsidRPr="00892B6B" w:rsidTr="00892B6B">
        <w:tc>
          <w:tcPr>
            <w:tcW w:w="840" w:type="dxa"/>
            <w:vMerge/>
            <w:tcBorders>
              <w:top w:val="nil"/>
              <w:left w:val="single" w:sz="18"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2520" w:type="dxa"/>
            <w:vMerge/>
            <w:tcBorders>
              <w:top w:val="nil"/>
              <w:left w:val="single" w:sz="12"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6860" w:type="dxa"/>
            <w:gridSpan w:val="5"/>
            <w:tcBorders>
              <w:top w:val="single" w:sz="12" w:space="0" w:color="auto"/>
              <w:left w:val="single" w:sz="12" w:space="0" w:color="auto"/>
              <w:bottom w:val="nil"/>
              <w:right w:val="single" w:sz="18" w:space="0" w:color="auto"/>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20__ г.</w:t>
            </w:r>
          </w:p>
        </w:tc>
      </w:tr>
      <w:tr w:rsidR="00892B6B" w:rsidRPr="00892B6B" w:rsidTr="00892B6B">
        <w:tc>
          <w:tcPr>
            <w:tcW w:w="840" w:type="dxa"/>
            <w:vMerge/>
            <w:tcBorders>
              <w:top w:val="nil"/>
              <w:left w:val="single" w:sz="18"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2520" w:type="dxa"/>
            <w:vMerge/>
            <w:tcBorders>
              <w:top w:val="nil"/>
              <w:left w:val="single" w:sz="12"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1260" w:type="dxa"/>
            <w:vMerge w:val="restart"/>
            <w:tcBorders>
              <w:top w:val="single" w:sz="4" w:space="0" w:color="auto"/>
              <w:left w:val="single" w:sz="12" w:space="0" w:color="auto"/>
              <w:bottom w:val="nil"/>
              <w:right w:val="nil"/>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Всего:</w:t>
            </w:r>
          </w:p>
        </w:tc>
        <w:tc>
          <w:tcPr>
            <w:tcW w:w="5600" w:type="dxa"/>
            <w:gridSpan w:val="4"/>
            <w:tcBorders>
              <w:top w:val="single" w:sz="4" w:space="0" w:color="auto"/>
              <w:left w:val="single" w:sz="4" w:space="0" w:color="auto"/>
              <w:bottom w:val="nil"/>
              <w:right w:val="single" w:sz="18" w:space="0" w:color="auto"/>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в том числе за счет:</w:t>
            </w:r>
          </w:p>
        </w:tc>
      </w:tr>
      <w:tr w:rsidR="00892B6B" w:rsidRPr="00892B6B" w:rsidTr="00892B6B">
        <w:tc>
          <w:tcPr>
            <w:tcW w:w="840" w:type="dxa"/>
            <w:vMerge/>
            <w:tcBorders>
              <w:top w:val="nil"/>
              <w:left w:val="single" w:sz="18" w:space="0" w:color="auto"/>
              <w:bottom w:val="single" w:sz="18" w:space="0" w:color="auto"/>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2520" w:type="dxa"/>
            <w:vMerge/>
            <w:tcBorders>
              <w:top w:val="nil"/>
              <w:left w:val="single" w:sz="12" w:space="0" w:color="auto"/>
              <w:bottom w:val="single" w:sz="18" w:space="0" w:color="auto"/>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1260" w:type="dxa"/>
            <w:vMerge/>
            <w:tcBorders>
              <w:top w:val="nil"/>
              <w:left w:val="single" w:sz="12" w:space="0" w:color="auto"/>
              <w:bottom w:val="single" w:sz="18" w:space="0" w:color="auto"/>
              <w:right w:val="nil"/>
            </w:tcBorders>
          </w:tcPr>
          <w:p w:rsidR="00A44C7F" w:rsidRPr="00892B6B" w:rsidRDefault="00A44C7F" w:rsidP="00CA0C4C">
            <w:pPr>
              <w:pStyle w:val="a9"/>
              <w:rPr>
                <w:rFonts w:ascii="Times New Roman" w:hAnsi="Times New Roman" w:cs="Times New Roman"/>
                <w:color w:val="000000" w:themeColor="text1"/>
              </w:rPr>
            </w:pPr>
          </w:p>
        </w:tc>
        <w:tc>
          <w:tcPr>
            <w:tcW w:w="1260" w:type="dxa"/>
            <w:tcBorders>
              <w:top w:val="single" w:sz="4" w:space="0" w:color="auto"/>
              <w:left w:val="single" w:sz="4" w:space="0" w:color="auto"/>
              <w:bottom w:val="single" w:sz="18" w:space="0" w:color="auto"/>
              <w:right w:val="nil"/>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средств федерального бюджета</w:t>
            </w:r>
          </w:p>
        </w:tc>
        <w:tc>
          <w:tcPr>
            <w:tcW w:w="1400" w:type="dxa"/>
            <w:tcBorders>
              <w:top w:val="single" w:sz="4" w:space="0" w:color="auto"/>
              <w:left w:val="single" w:sz="4" w:space="0" w:color="auto"/>
              <w:bottom w:val="single" w:sz="18" w:space="0" w:color="auto"/>
              <w:right w:val="nil"/>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средств субъекта Российской Федерации</w:t>
            </w:r>
          </w:p>
        </w:tc>
        <w:tc>
          <w:tcPr>
            <w:tcW w:w="1540" w:type="dxa"/>
            <w:tcBorders>
              <w:top w:val="single" w:sz="4" w:space="0" w:color="auto"/>
              <w:left w:val="single" w:sz="4" w:space="0" w:color="auto"/>
              <w:bottom w:val="single" w:sz="18" w:space="0" w:color="auto"/>
              <w:right w:val="nil"/>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средств муниципальных бюджетов</w:t>
            </w:r>
          </w:p>
        </w:tc>
        <w:tc>
          <w:tcPr>
            <w:tcW w:w="1400" w:type="dxa"/>
            <w:tcBorders>
              <w:top w:val="single" w:sz="4" w:space="0" w:color="auto"/>
              <w:left w:val="single" w:sz="4" w:space="0" w:color="auto"/>
              <w:bottom w:val="single" w:sz="18" w:space="0" w:color="auto"/>
              <w:right w:val="single" w:sz="18" w:space="0" w:color="auto"/>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средств внебюджетных источников</w:t>
            </w:r>
          </w:p>
        </w:tc>
      </w:tr>
      <w:tr w:rsidR="00892B6B" w:rsidRPr="00892B6B" w:rsidTr="00892B6B">
        <w:tc>
          <w:tcPr>
            <w:tcW w:w="840" w:type="dxa"/>
            <w:tcBorders>
              <w:top w:val="single" w:sz="18" w:space="0" w:color="auto"/>
              <w:left w:val="single" w:sz="18" w:space="0" w:color="auto"/>
              <w:bottom w:val="single" w:sz="12" w:space="0" w:color="auto"/>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1</w:t>
            </w:r>
          </w:p>
        </w:tc>
        <w:tc>
          <w:tcPr>
            <w:tcW w:w="2520" w:type="dxa"/>
            <w:tcBorders>
              <w:top w:val="single" w:sz="18" w:space="0" w:color="auto"/>
              <w:left w:val="single" w:sz="12" w:space="0" w:color="auto"/>
              <w:bottom w:val="single" w:sz="12" w:space="0" w:color="auto"/>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2</w:t>
            </w:r>
          </w:p>
        </w:tc>
        <w:tc>
          <w:tcPr>
            <w:tcW w:w="1260" w:type="dxa"/>
            <w:tcBorders>
              <w:top w:val="single" w:sz="18" w:space="0" w:color="auto"/>
              <w:left w:val="single" w:sz="12" w:space="0" w:color="auto"/>
              <w:bottom w:val="single" w:sz="12" w:space="0" w:color="auto"/>
              <w:right w:val="nil"/>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3</w:t>
            </w:r>
          </w:p>
        </w:tc>
        <w:tc>
          <w:tcPr>
            <w:tcW w:w="1260" w:type="dxa"/>
            <w:tcBorders>
              <w:top w:val="single" w:sz="18" w:space="0" w:color="auto"/>
              <w:left w:val="single" w:sz="4" w:space="0" w:color="auto"/>
              <w:bottom w:val="single" w:sz="12" w:space="0" w:color="auto"/>
              <w:right w:val="nil"/>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4</w:t>
            </w:r>
          </w:p>
        </w:tc>
        <w:tc>
          <w:tcPr>
            <w:tcW w:w="1400" w:type="dxa"/>
            <w:tcBorders>
              <w:top w:val="single" w:sz="18" w:space="0" w:color="auto"/>
              <w:left w:val="single" w:sz="4" w:space="0" w:color="auto"/>
              <w:bottom w:val="single" w:sz="12" w:space="0" w:color="auto"/>
              <w:right w:val="nil"/>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5</w:t>
            </w:r>
          </w:p>
        </w:tc>
        <w:tc>
          <w:tcPr>
            <w:tcW w:w="1540" w:type="dxa"/>
            <w:tcBorders>
              <w:top w:val="single" w:sz="18" w:space="0" w:color="auto"/>
              <w:left w:val="single" w:sz="4" w:space="0" w:color="auto"/>
              <w:bottom w:val="single" w:sz="12" w:space="0" w:color="auto"/>
              <w:right w:val="nil"/>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6</w:t>
            </w:r>
          </w:p>
        </w:tc>
        <w:tc>
          <w:tcPr>
            <w:tcW w:w="1400" w:type="dxa"/>
            <w:tcBorders>
              <w:top w:val="single" w:sz="18" w:space="0" w:color="auto"/>
              <w:left w:val="single" w:sz="4" w:space="0" w:color="auto"/>
              <w:bottom w:val="single" w:sz="12" w:space="0" w:color="auto"/>
              <w:right w:val="single" w:sz="18" w:space="0" w:color="auto"/>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7</w:t>
            </w:r>
          </w:p>
        </w:tc>
      </w:tr>
      <w:tr w:rsidR="00892B6B" w:rsidRPr="00892B6B" w:rsidTr="00892B6B">
        <w:tc>
          <w:tcPr>
            <w:tcW w:w="840" w:type="dxa"/>
            <w:tcBorders>
              <w:top w:val="single" w:sz="12" w:space="0" w:color="auto"/>
              <w:left w:val="single" w:sz="18"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2520" w:type="dxa"/>
            <w:tcBorders>
              <w:top w:val="single" w:sz="12"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на завершение ранее начатых мероприятий по строительству (</w:t>
            </w:r>
            <w:proofErr w:type="spellStart"/>
            <w:r w:rsidRPr="00892B6B">
              <w:rPr>
                <w:rFonts w:ascii="Times New Roman" w:hAnsi="Times New Roman" w:cs="Times New Roman"/>
                <w:color w:val="000000" w:themeColor="text1"/>
              </w:rPr>
              <w:t>сейсмоусилению</w:t>
            </w:r>
            <w:proofErr w:type="spellEnd"/>
            <w:r w:rsidRPr="00892B6B">
              <w:rPr>
                <w:rFonts w:ascii="Times New Roman" w:hAnsi="Times New Roman" w:cs="Times New Roman"/>
                <w:color w:val="000000" w:themeColor="text1"/>
              </w:rPr>
              <w:t>) объектов</w:t>
            </w:r>
          </w:p>
        </w:tc>
        <w:tc>
          <w:tcPr>
            <w:tcW w:w="1260" w:type="dxa"/>
            <w:tcBorders>
              <w:top w:val="single" w:sz="12" w:space="0" w:color="auto"/>
              <w:left w:val="single" w:sz="12"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260" w:type="dxa"/>
            <w:tcBorders>
              <w:top w:val="single" w:sz="12" w:space="0" w:color="auto"/>
              <w:left w:val="single" w:sz="4"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400" w:type="dxa"/>
            <w:tcBorders>
              <w:top w:val="single" w:sz="12" w:space="0" w:color="auto"/>
              <w:left w:val="single" w:sz="4"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540" w:type="dxa"/>
            <w:tcBorders>
              <w:top w:val="single" w:sz="12" w:space="0" w:color="auto"/>
              <w:left w:val="single" w:sz="4"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400" w:type="dxa"/>
            <w:tcBorders>
              <w:top w:val="single" w:sz="12" w:space="0" w:color="auto"/>
              <w:left w:val="single" w:sz="4"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892B6B" w:rsidRPr="00892B6B" w:rsidTr="00892B6B">
        <w:tc>
          <w:tcPr>
            <w:tcW w:w="840"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46" w:name="sub_2301"/>
            <w:r w:rsidRPr="00892B6B">
              <w:rPr>
                <w:rFonts w:ascii="Times New Roman" w:hAnsi="Times New Roman" w:cs="Times New Roman"/>
                <w:color w:val="000000" w:themeColor="text1"/>
              </w:rPr>
              <w:t>1</w:t>
            </w:r>
            <w:bookmarkEnd w:id="146"/>
          </w:p>
        </w:tc>
        <w:tc>
          <w:tcPr>
            <w:tcW w:w="2520" w:type="dxa"/>
            <w:tcBorders>
              <w:top w:val="single" w:sz="4"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Объект 1</w:t>
            </w:r>
          </w:p>
        </w:tc>
        <w:tc>
          <w:tcPr>
            <w:tcW w:w="1260" w:type="dxa"/>
            <w:tcBorders>
              <w:top w:val="single" w:sz="4" w:space="0" w:color="auto"/>
              <w:left w:val="single" w:sz="12"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260" w:type="dxa"/>
            <w:tcBorders>
              <w:top w:val="single" w:sz="4" w:space="0" w:color="auto"/>
              <w:left w:val="single" w:sz="4"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400" w:type="dxa"/>
            <w:tcBorders>
              <w:top w:val="single" w:sz="4" w:space="0" w:color="auto"/>
              <w:left w:val="single" w:sz="4"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540" w:type="dxa"/>
            <w:tcBorders>
              <w:top w:val="single" w:sz="4" w:space="0" w:color="auto"/>
              <w:left w:val="single" w:sz="4"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400" w:type="dxa"/>
            <w:tcBorders>
              <w:top w:val="single" w:sz="4" w:space="0" w:color="auto"/>
              <w:left w:val="single" w:sz="4"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892B6B" w:rsidRPr="00892B6B" w:rsidTr="00892B6B">
        <w:tc>
          <w:tcPr>
            <w:tcW w:w="840" w:type="dxa"/>
            <w:tcBorders>
              <w:top w:val="single" w:sz="4" w:space="0" w:color="auto"/>
              <w:left w:val="single" w:sz="18" w:space="0" w:color="auto"/>
              <w:bottom w:val="single" w:sz="4" w:space="0" w:color="auto"/>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bookmarkStart w:id="147" w:name="sub_2302"/>
            <w:r w:rsidRPr="00892B6B">
              <w:rPr>
                <w:rFonts w:ascii="Times New Roman" w:hAnsi="Times New Roman" w:cs="Times New Roman"/>
                <w:color w:val="000000" w:themeColor="text1"/>
              </w:rPr>
              <w:t>2</w:t>
            </w:r>
            <w:bookmarkEnd w:id="147"/>
          </w:p>
        </w:tc>
        <w:tc>
          <w:tcPr>
            <w:tcW w:w="2520" w:type="dxa"/>
            <w:tcBorders>
              <w:top w:val="single" w:sz="4" w:space="0" w:color="auto"/>
              <w:left w:val="single" w:sz="12" w:space="0" w:color="auto"/>
              <w:bottom w:val="single" w:sz="4" w:space="0" w:color="auto"/>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Объект...</w:t>
            </w:r>
          </w:p>
        </w:tc>
        <w:tc>
          <w:tcPr>
            <w:tcW w:w="1260" w:type="dxa"/>
            <w:tcBorders>
              <w:top w:val="single" w:sz="4" w:space="0" w:color="auto"/>
              <w:left w:val="single" w:sz="12" w:space="0" w:color="auto"/>
              <w:bottom w:val="single" w:sz="4" w:space="0" w:color="auto"/>
              <w:right w:val="nil"/>
            </w:tcBorders>
          </w:tcPr>
          <w:p w:rsidR="00A44C7F" w:rsidRPr="00892B6B" w:rsidRDefault="00A44C7F" w:rsidP="00CA0C4C">
            <w:pPr>
              <w:pStyle w:val="a9"/>
              <w:rPr>
                <w:rFonts w:ascii="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nil"/>
            </w:tcBorders>
          </w:tcPr>
          <w:p w:rsidR="00A44C7F" w:rsidRPr="00892B6B" w:rsidRDefault="00A44C7F" w:rsidP="00CA0C4C">
            <w:pPr>
              <w:pStyle w:val="a9"/>
              <w:rPr>
                <w:rFonts w:ascii="Times New Roman" w:hAnsi="Times New Roman" w:cs="Times New Roman"/>
                <w:color w:val="000000" w:themeColor="text1"/>
              </w:rPr>
            </w:pPr>
          </w:p>
        </w:tc>
        <w:tc>
          <w:tcPr>
            <w:tcW w:w="1400" w:type="dxa"/>
            <w:tcBorders>
              <w:top w:val="single" w:sz="4" w:space="0" w:color="auto"/>
              <w:left w:val="single" w:sz="4" w:space="0" w:color="auto"/>
              <w:bottom w:val="single" w:sz="4" w:space="0" w:color="auto"/>
              <w:right w:val="nil"/>
            </w:tcBorders>
          </w:tcPr>
          <w:p w:rsidR="00A44C7F" w:rsidRPr="00892B6B" w:rsidRDefault="00A44C7F" w:rsidP="00CA0C4C">
            <w:pPr>
              <w:pStyle w:val="a9"/>
              <w:rPr>
                <w:rFonts w:ascii="Times New Roman" w:hAnsi="Times New Roman" w:cs="Times New Roman"/>
                <w:color w:val="000000" w:themeColor="text1"/>
              </w:rPr>
            </w:pPr>
          </w:p>
        </w:tc>
        <w:tc>
          <w:tcPr>
            <w:tcW w:w="1540" w:type="dxa"/>
            <w:tcBorders>
              <w:top w:val="single" w:sz="4" w:space="0" w:color="auto"/>
              <w:left w:val="single" w:sz="4" w:space="0" w:color="auto"/>
              <w:bottom w:val="single" w:sz="4" w:space="0" w:color="auto"/>
              <w:right w:val="nil"/>
            </w:tcBorders>
          </w:tcPr>
          <w:p w:rsidR="00A44C7F" w:rsidRPr="00892B6B" w:rsidRDefault="00A44C7F" w:rsidP="00CA0C4C">
            <w:pPr>
              <w:pStyle w:val="a9"/>
              <w:rPr>
                <w:rFonts w:ascii="Times New Roman" w:hAnsi="Times New Roman" w:cs="Times New Roman"/>
                <w:color w:val="000000" w:themeColor="text1"/>
              </w:rPr>
            </w:pPr>
          </w:p>
        </w:tc>
        <w:tc>
          <w:tcPr>
            <w:tcW w:w="1400" w:type="dxa"/>
            <w:tcBorders>
              <w:top w:val="single" w:sz="4" w:space="0" w:color="auto"/>
              <w:left w:val="single" w:sz="4" w:space="0" w:color="auto"/>
              <w:bottom w:val="single" w:sz="4" w:space="0" w:color="auto"/>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892B6B" w:rsidRPr="00892B6B" w:rsidTr="00892B6B">
        <w:tc>
          <w:tcPr>
            <w:tcW w:w="840" w:type="dxa"/>
            <w:tcBorders>
              <w:top w:val="single" w:sz="4" w:space="0" w:color="auto"/>
              <w:left w:val="single" w:sz="18" w:space="0" w:color="auto"/>
              <w:bottom w:val="nil"/>
              <w:right w:val="single" w:sz="12" w:space="0" w:color="auto"/>
            </w:tcBorders>
          </w:tcPr>
          <w:p w:rsidR="00A44C7F" w:rsidRPr="00892B6B" w:rsidRDefault="00A44C7F" w:rsidP="00CA0C4C">
            <w:pPr>
              <w:pStyle w:val="a9"/>
              <w:rPr>
                <w:rFonts w:ascii="Times New Roman" w:hAnsi="Times New Roman" w:cs="Times New Roman"/>
                <w:color w:val="000000" w:themeColor="text1"/>
              </w:rPr>
            </w:pPr>
          </w:p>
        </w:tc>
        <w:tc>
          <w:tcPr>
            <w:tcW w:w="2520" w:type="dxa"/>
            <w:tcBorders>
              <w:top w:val="single" w:sz="4"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на реализацию вновь начинаемых мероприятий по строительству (</w:t>
            </w:r>
            <w:proofErr w:type="spellStart"/>
            <w:r w:rsidRPr="00892B6B">
              <w:rPr>
                <w:rFonts w:ascii="Times New Roman" w:hAnsi="Times New Roman" w:cs="Times New Roman"/>
                <w:color w:val="000000" w:themeColor="text1"/>
              </w:rPr>
              <w:t>сейсмоусилению</w:t>
            </w:r>
            <w:proofErr w:type="spellEnd"/>
            <w:r w:rsidRPr="00892B6B">
              <w:rPr>
                <w:rFonts w:ascii="Times New Roman" w:hAnsi="Times New Roman" w:cs="Times New Roman"/>
                <w:color w:val="000000" w:themeColor="text1"/>
              </w:rPr>
              <w:t>) объектов</w:t>
            </w:r>
          </w:p>
        </w:tc>
        <w:tc>
          <w:tcPr>
            <w:tcW w:w="1260" w:type="dxa"/>
            <w:tcBorders>
              <w:top w:val="single" w:sz="4" w:space="0" w:color="auto"/>
              <w:left w:val="single" w:sz="12"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260" w:type="dxa"/>
            <w:tcBorders>
              <w:top w:val="single" w:sz="4" w:space="0" w:color="auto"/>
              <w:left w:val="single" w:sz="4"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400" w:type="dxa"/>
            <w:tcBorders>
              <w:top w:val="single" w:sz="4" w:space="0" w:color="auto"/>
              <w:left w:val="single" w:sz="4"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540" w:type="dxa"/>
            <w:tcBorders>
              <w:top w:val="single" w:sz="4" w:space="0" w:color="auto"/>
              <w:left w:val="single" w:sz="4"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400" w:type="dxa"/>
            <w:tcBorders>
              <w:top w:val="single" w:sz="4" w:space="0" w:color="auto"/>
              <w:left w:val="single" w:sz="4"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892B6B" w:rsidRPr="00892B6B" w:rsidTr="00892B6B">
        <w:tc>
          <w:tcPr>
            <w:tcW w:w="840" w:type="dxa"/>
            <w:tcBorders>
              <w:top w:val="single" w:sz="4" w:space="0" w:color="auto"/>
              <w:left w:val="single" w:sz="18" w:space="0" w:color="auto"/>
              <w:bottom w:val="nil"/>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1</w:t>
            </w:r>
          </w:p>
        </w:tc>
        <w:tc>
          <w:tcPr>
            <w:tcW w:w="2520" w:type="dxa"/>
            <w:tcBorders>
              <w:top w:val="single" w:sz="4" w:space="0" w:color="auto"/>
              <w:left w:val="single" w:sz="12" w:space="0" w:color="auto"/>
              <w:bottom w:val="nil"/>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Объект 1</w:t>
            </w:r>
          </w:p>
        </w:tc>
        <w:tc>
          <w:tcPr>
            <w:tcW w:w="1260" w:type="dxa"/>
            <w:tcBorders>
              <w:top w:val="single" w:sz="4" w:space="0" w:color="auto"/>
              <w:left w:val="single" w:sz="12"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260" w:type="dxa"/>
            <w:tcBorders>
              <w:top w:val="single" w:sz="4" w:space="0" w:color="auto"/>
              <w:left w:val="single" w:sz="4"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400" w:type="dxa"/>
            <w:tcBorders>
              <w:top w:val="single" w:sz="4" w:space="0" w:color="auto"/>
              <w:left w:val="single" w:sz="4"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540" w:type="dxa"/>
            <w:tcBorders>
              <w:top w:val="single" w:sz="4" w:space="0" w:color="auto"/>
              <w:left w:val="single" w:sz="4" w:space="0" w:color="auto"/>
              <w:bottom w:val="nil"/>
              <w:right w:val="nil"/>
            </w:tcBorders>
          </w:tcPr>
          <w:p w:rsidR="00A44C7F" w:rsidRPr="00892B6B" w:rsidRDefault="00A44C7F" w:rsidP="00CA0C4C">
            <w:pPr>
              <w:pStyle w:val="a9"/>
              <w:rPr>
                <w:rFonts w:ascii="Times New Roman" w:hAnsi="Times New Roman" w:cs="Times New Roman"/>
                <w:color w:val="000000" w:themeColor="text1"/>
              </w:rPr>
            </w:pPr>
          </w:p>
        </w:tc>
        <w:tc>
          <w:tcPr>
            <w:tcW w:w="1400" w:type="dxa"/>
            <w:tcBorders>
              <w:top w:val="single" w:sz="4" w:space="0" w:color="auto"/>
              <w:left w:val="single" w:sz="4" w:space="0" w:color="auto"/>
              <w:bottom w:val="nil"/>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892B6B" w:rsidRPr="00892B6B" w:rsidTr="00892B6B">
        <w:tc>
          <w:tcPr>
            <w:tcW w:w="840" w:type="dxa"/>
            <w:tcBorders>
              <w:top w:val="single" w:sz="4" w:space="0" w:color="auto"/>
              <w:left w:val="single" w:sz="18" w:space="0" w:color="auto"/>
              <w:bottom w:val="single" w:sz="12" w:space="0" w:color="auto"/>
              <w:right w:val="single" w:sz="12" w:space="0" w:color="auto"/>
            </w:tcBorders>
          </w:tcPr>
          <w:p w:rsidR="00A44C7F" w:rsidRPr="00892B6B" w:rsidRDefault="00A44C7F" w:rsidP="00CA0C4C">
            <w:pPr>
              <w:pStyle w:val="a9"/>
              <w:jc w:val="center"/>
              <w:rPr>
                <w:rFonts w:ascii="Times New Roman" w:hAnsi="Times New Roman" w:cs="Times New Roman"/>
                <w:color w:val="000000" w:themeColor="text1"/>
              </w:rPr>
            </w:pPr>
            <w:r w:rsidRPr="00892B6B">
              <w:rPr>
                <w:rFonts w:ascii="Times New Roman" w:hAnsi="Times New Roman" w:cs="Times New Roman"/>
                <w:color w:val="000000" w:themeColor="text1"/>
              </w:rPr>
              <w:t>2</w:t>
            </w:r>
          </w:p>
        </w:tc>
        <w:tc>
          <w:tcPr>
            <w:tcW w:w="2520" w:type="dxa"/>
            <w:tcBorders>
              <w:top w:val="single" w:sz="4" w:space="0" w:color="auto"/>
              <w:left w:val="single" w:sz="12" w:space="0" w:color="auto"/>
              <w:bottom w:val="single" w:sz="12" w:space="0" w:color="auto"/>
              <w:right w:val="single" w:sz="12" w:space="0" w:color="auto"/>
            </w:tcBorders>
          </w:tcPr>
          <w:p w:rsidR="00A44C7F" w:rsidRPr="00892B6B" w:rsidRDefault="00A44C7F" w:rsidP="00CA0C4C">
            <w:pPr>
              <w:pStyle w:val="a4"/>
              <w:rPr>
                <w:rFonts w:ascii="Times New Roman" w:hAnsi="Times New Roman" w:cs="Times New Roman"/>
                <w:color w:val="000000" w:themeColor="text1"/>
              </w:rPr>
            </w:pPr>
            <w:r w:rsidRPr="00892B6B">
              <w:rPr>
                <w:rFonts w:ascii="Times New Roman" w:hAnsi="Times New Roman" w:cs="Times New Roman"/>
                <w:color w:val="000000" w:themeColor="text1"/>
              </w:rPr>
              <w:t>Объект...</w:t>
            </w:r>
          </w:p>
        </w:tc>
        <w:tc>
          <w:tcPr>
            <w:tcW w:w="1260" w:type="dxa"/>
            <w:tcBorders>
              <w:top w:val="single" w:sz="4" w:space="0" w:color="auto"/>
              <w:left w:val="single" w:sz="12" w:space="0" w:color="auto"/>
              <w:bottom w:val="single" w:sz="12" w:space="0" w:color="auto"/>
              <w:right w:val="nil"/>
            </w:tcBorders>
          </w:tcPr>
          <w:p w:rsidR="00A44C7F" w:rsidRPr="00892B6B" w:rsidRDefault="00A44C7F" w:rsidP="00CA0C4C">
            <w:pPr>
              <w:pStyle w:val="a9"/>
              <w:rPr>
                <w:rFonts w:ascii="Times New Roman" w:hAnsi="Times New Roman" w:cs="Times New Roman"/>
                <w:color w:val="000000" w:themeColor="text1"/>
              </w:rPr>
            </w:pPr>
          </w:p>
        </w:tc>
        <w:tc>
          <w:tcPr>
            <w:tcW w:w="1260" w:type="dxa"/>
            <w:tcBorders>
              <w:top w:val="single" w:sz="4" w:space="0" w:color="auto"/>
              <w:left w:val="single" w:sz="4" w:space="0" w:color="auto"/>
              <w:bottom w:val="single" w:sz="12" w:space="0" w:color="auto"/>
              <w:right w:val="nil"/>
            </w:tcBorders>
          </w:tcPr>
          <w:p w:rsidR="00A44C7F" w:rsidRPr="00892B6B" w:rsidRDefault="00A44C7F" w:rsidP="00CA0C4C">
            <w:pPr>
              <w:pStyle w:val="a9"/>
              <w:rPr>
                <w:rFonts w:ascii="Times New Roman" w:hAnsi="Times New Roman" w:cs="Times New Roman"/>
                <w:color w:val="000000" w:themeColor="text1"/>
              </w:rPr>
            </w:pPr>
          </w:p>
        </w:tc>
        <w:tc>
          <w:tcPr>
            <w:tcW w:w="1400" w:type="dxa"/>
            <w:tcBorders>
              <w:top w:val="single" w:sz="4" w:space="0" w:color="auto"/>
              <w:left w:val="single" w:sz="4" w:space="0" w:color="auto"/>
              <w:bottom w:val="single" w:sz="12" w:space="0" w:color="auto"/>
              <w:right w:val="nil"/>
            </w:tcBorders>
          </w:tcPr>
          <w:p w:rsidR="00A44C7F" w:rsidRPr="00892B6B" w:rsidRDefault="00A44C7F" w:rsidP="00CA0C4C">
            <w:pPr>
              <w:pStyle w:val="a9"/>
              <w:rPr>
                <w:rFonts w:ascii="Times New Roman" w:hAnsi="Times New Roman" w:cs="Times New Roman"/>
                <w:color w:val="000000" w:themeColor="text1"/>
              </w:rPr>
            </w:pPr>
          </w:p>
        </w:tc>
        <w:tc>
          <w:tcPr>
            <w:tcW w:w="1540" w:type="dxa"/>
            <w:tcBorders>
              <w:top w:val="single" w:sz="4" w:space="0" w:color="auto"/>
              <w:left w:val="single" w:sz="4" w:space="0" w:color="auto"/>
              <w:bottom w:val="single" w:sz="12" w:space="0" w:color="auto"/>
              <w:right w:val="nil"/>
            </w:tcBorders>
          </w:tcPr>
          <w:p w:rsidR="00A44C7F" w:rsidRPr="00892B6B" w:rsidRDefault="00A44C7F" w:rsidP="00CA0C4C">
            <w:pPr>
              <w:pStyle w:val="a9"/>
              <w:rPr>
                <w:rFonts w:ascii="Times New Roman" w:hAnsi="Times New Roman" w:cs="Times New Roman"/>
                <w:color w:val="000000" w:themeColor="text1"/>
              </w:rPr>
            </w:pPr>
          </w:p>
        </w:tc>
        <w:tc>
          <w:tcPr>
            <w:tcW w:w="1400" w:type="dxa"/>
            <w:tcBorders>
              <w:top w:val="single" w:sz="4" w:space="0" w:color="auto"/>
              <w:left w:val="single" w:sz="4" w:space="0" w:color="auto"/>
              <w:bottom w:val="single" w:sz="12" w:space="0" w:color="auto"/>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r w:rsidR="00892B6B" w:rsidRPr="00892B6B" w:rsidTr="00892B6B">
        <w:tc>
          <w:tcPr>
            <w:tcW w:w="3360" w:type="dxa"/>
            <w:gridSpan w:val="2"/>
            <w:tcBorders>
              <w:top w:val="single" w:sz="12" w:space="0" w:color="auto"/>
              <w:left w:val="single" w:sz="18" w:space="0" w:color="auto"/>
              <w:bottom w:val="single" w:sz="18" w:space="0" w:color="auto"/>
              <w:right w:val="single" w:sz="12" w:space="0" w:color="auto"/>
            </w:tcBorders>
          </w:tcPr>
          <w:p w:rsidR="00A44C7F" w:rsidRPr="00892B6B" w:rsidRDefault="00A44C7F" w:rsidP="00CA0C4C">
            <w:pPr>
              <w:pStyle w:val="a9"/>
              <w:jc w:val="right"/>
              <w:rPr>
                <w:rFonts w:ascii="Times New Roman" w:hAnsi="Times New Roman" w:cs="Times New Roman"/>
                <w:color w:val="000000" w:themeColor="text1"/>
              </w:rPr>
            </w:pPr>
            <w:r w:rsidRPr="00892B6B">
              <w:rPr>
                <w:rFonts w:ascii="Times New Roman" w:hAnsi="Times New Roman" w:cs="Times New Roman"/>
                <w:color w:val="000000" w:themeColor="text1"/>
              </w:rPr>
              <w:t>Итого:</w:t>
            </w:r>
          </w:p>
        </w:tc>
        <w:tc>
          <w:tcPr>
            <w:tcW w:w="1260" w:type="dxa"/>
            <w:tcBorders>
              <w:top w:val="single" w:sz="12" w:space="0" w:color="auto"/>
              <w:left w:val="single" w:sz="12" w:space="0" w:color="auto"/>
              <w:bottom w:val="single" w:sz="18" w:space="0" w:color="auto"/>
              <w:right w:val="nil"/>
            </w:tcBorders>
          </w:tcPr>
          <w:p w:rsidR="00A44C7F" w:rsidRPr="00892B6B" w:rsidRDefault="00A44C7F" w:rsidP="00CA0C4C">
            <w:pPr>
              <w:pStyle w:val="a9"/>
              <w:rPr>
                <w:rFonts w:ascii="Times New Roman" w:hAnsi="Times New Roman" w:cs="Times New Roman"/>
                <w:color w:val="000000" w:themeColor="text1"/>
              </w:rPr>
            </w:pPr>
          </w:p>
        </w:tc>
        <w:tc>
          <w:tcPr>
            <w:tcW w:w="1260" w:type="dxa"/>
            <w:tcBorders>
              <w:top w:val="single" w:sz="12" w:space="0" w:color="auto"/>
              <w:left w:val="single" w:sz="4" w:space="0" w:color="auto"/>
              <w:bottom w:val="single" w:sz="18" w:space="0" w:color="auto"/>
              <w:right w:val="nil"/>
            </w:tcBorders>
          </w:tcPr>
          <w:p w:rsidR="00A44C7F" w:rsidRPr="00892B6B" w:rsidRDefault="00A44C7F" w:rsidP="00CA0C4C">
            <w:pPr>
              <w:pStyle w:val="a9"/>
              <w:rPr>
                <w:rFonts w:ascii="Times New Roman" w:hAnsi="Times New Roman" w:cs="Times New Roman"/>
                <w:color w:val="000000" w:themeColor="text1"/>
              </w:rPr>
            </w:pPr>
          </w:p>
        </w:tc>
        <w:tc>
          <w:tcPr>
            <w:tcW w:w="1400" w:type="dxa"/>
            <w:tcBorders>
              <w:top w:val="single" w:sz="12" w:space="0" w:color="auto"/>
              <w:left w:val="single" w:sz="4" w:space="0" w:color="auto"/>
              <w:bottom w:val="single" w:sz="18" w:space="0" w:color="auto"/>
              <w:right w:val="nil"/>
            </w:tcBorders>
          </w:tcPr>
          <w:p w:rsidR="00A44C7F" w:rsidRPr="00892B6B" w:rsidRDefault="00A44C7F" w:rsidP="00CA0C4C">
            <w:pPr>
              <w:pStyle w:val="a9"/>
              <w:rPr>
                <w:rFonts w:ascii="Times New Roman" w:hAnsi="Times New Roman" w:cs="Times New Roman"/>
                <w:color w:val="000000" w:themeColor="text1"/>
              </w:rPr>
            </w:pPr>
          </w:p>
        </w:tc>
        <w:tc>
          <w:tcPr>
            <w:tcW w:w="1540" w:type="dxa"/>
            <w:tcBorders>
              <w:top w:val="single" w:sz="12" w:space="0" w:color="auto"/>
              <w:left w:val="single" w:sz="4" w:space="0" w:color="auto"/>
              <w:bottom w:val="single" w:sz="18" w:space="0" w:color="auto"/>
              <w:right w:val="nil"/>
            </w:tcBorders>
          </w:tcPr>
          <w:p w:rsidR="00A44C7F" w:rsidRPr="00892B6B" w:rsidRDefault="00A44C7F" w:rsidP="00CA0C4C">
            <w:pPr>
              <w:pStyle w:val="a9"/>
              <w:rPr>
                <w:rFonts w:ascii="Times New Roman" w:hAnsi="Times New Roman" w:cs="Times New Roman"/>
                <w:color w:val="000000" w:themeColor="text1"/>
              </w:rPr>
            </w:pPr>
          </w:p>
        </w:tc>
        <w:tc>
          <w:tcPr>
            <w:tcW w:w="1400" w:type="dxa"/>
            <w:tcBorders>
              <w:top w:val="single" w:sz="12" w:space="0" w:color="auto"/>
              <w:left w:val="single" w:sz="4" w:space="0" w:color="auto"/>
              <w:bottom w:val="single" w:sz="18" w:space="0" w:color="auto"/>
              <w:right w:val="single" w:sz="18" w:space="0" w:color="auto"/>
            </w:tcBorders>
          </w:tcPr>
          <w:p w:rsidR="00A44C7F" w:rsidRPr="00892B6B" w:rsidRDefault="00A44C7F" w:rsidP="00CA0C4C">
            <w:pPr>
              <w:pStyle w:val="a9"/>
              <w:rPr>
                <w:rFonts w:ascii="Times New Roman" w:hAnsi="Times New Roman" w:cs="Times New Roman"/>
                <w:color w:val="000000" w:themeColor="text1"/>
              </w:rPr>
            </w:pPr>
          </w:p>
        </w:tc>
      </w:tr>
    </w:tbl>
    <w:p w:rsidR="00A44C7F" w:rsidRPr="00892B6B" w:rsidRDefault="00A44C7F" w:rsidP="00CA0C4C">
      <w:pPr>
        <w:spacing w:after="0" w:line="240" w:lineRule="auto"/>
        <w:rPr>
          <w:rFonts w:ascii="Times New Roman" w:hAnsi="Times New Roman" w:cs="Times New Roman"/>
          <w:color w:val="000000" w:themeColor="text1"/>
        </w:rPr>
      </w:pPr>
    </w:p>
    <w:p w:rsidR="00A44C7F" w:rsidRPr="00892B6B" w:rsidRDefault="00A44C7F" w:rsidP="00CA0C4C">
      <w:pPr>
        <w:pStyle w:val="aa"/>
        <w:rPr>
          <w:rFonts w:ascii="Times New Roman" w:hAnsi="Times New Roman" w:cs="Times New Roman"/>
          <w:color w:val="000000" w:themeColor="text1"/>
          <w:sz w:val="22"/>
          <w:szCs w:val="22"/>
        </w:rPr>
      </w:pPr>
      <w:r w:rsidRPr="00892B6B">
        <w:rPr>
          <w:rFonts w:ascii="Times New Roman" w:hAnsi="Times New Roman" w:cs="Times New Roman"/>
          <w:color w:val="000000" w:themeColor="text1"/>
          <w:sz w:val="22"/>
          <w:szCs w:val="22"/>
        </w:rPr>
        <w:t xml:space="preserve">Руководитель </w:t>
      </w:r>
      <w:proofErr w:type="gramStart"/>
      <w:r w:rsidRPr="00892B6B">
        <w:rPr>
          <w:rFonts w:ascii="Times New Roman" w:hAnsi="Times New Roman" w:cs="Times New Roman"/>
          <w:color w:val="000000" w:themeColor="text1"/>
          <w:sz w:val="22"/>
          <w:szCs w:val="22"/>
        </w:rPr>
        <w:t>высшего</w:t>
      </w:r>
      <w:proofErr w:type="gramEnd"/>
      <w:r w:rsidRPr="00892B6B">
        <w:rPr>
          <w:rFonts w:ascii="Times New Roman" w:hAnsi="Times New Roman" w:cs="Times New Roman"/>
          <w:color w:val="000000" w:themeColor="text1"/>
          <w:sz w:val="22"/>
          <w:szCs w:val="22"/>
        </w:rPr>
        <w:t xml:space="preserve"> исполнительного</w:t>
      </w:r>
    </w:p>
    <w:p w:rsidR="00A44C7F" w:rsidRPr="00892B6B" w:rsidRDefault="00A44C7F" w:rsidP="00CA0C4C">
      <w:pPr>
        <w:pStyle w:val="aa"/>
        <w:rPr>
          <w:rFonts w:ascii="Times New Roman" w:hAnsi="Times New Roman" w:cs="Times New Roman"/>
          <w:color w:val="000000" w:themeColor="text1"/>
          <w:sz w:val="22"/>
          <w:szCs w:val="22"/>
        </w:rPr>
      </w:pPr>
      <w:r w:rsidRPr="00892B6B">
        <w:rPr>
          <w:rFonts w:ascii="Times New Roman" w:hAnsi="Times New Roman" w:cs="Times New Roman"/>
          <w:color w:val="000000" w:themeColor="text1"/>
          <w:sz w:val="22"/>
          <w:szCs w:val="22"/>
        </w:rPr>
        <w:t>органа государственной власти субъекта</w:t>
      </w:r>
    </w:p>
    <w:p w:rsidR="00A44C7F" w:rsidRPr="00892B6B" w:rsidRDefault="00A44C7F" w:rsidP="00CA0C4C">
      <w:pPr>
        <w:pStyle w:val="aa"/>
        <w:rPr>
          <w:rFonts w:ascii="Times New Roman" w:hAnsi="Times New Roman" w:cs="Times New Roman"/>
          <w:color w:val="000000" w:themeColor="text1"/>
          <w:sz w:val="22"/>
          <w:szCs w:val="22"/>
        </w:rPr>
      </w:pPr>
      <w:r w:rsidRPr="00892B6B">
        <w:rPr>
          <w:rFonts w:ascii="Times New Roman" w:hAnsi="Times New Roman" w:cs="Times New Roman"/>
          <w:color w:val="000000" w:themeColor="text1"/>
          <w:sz w:val="22"/>
          <w:szCs w:val="22"/>
        </w:rPr>
        <w:t>Российской Федерации                  __________   ______________________</w:t>
      </w:r>
    </w:p>
    <w:p w:rsidR="00A44C7F" w:rsidRPr="00892B6B" w:rsidRDefault="00A44C7F" w:rsidP="00CA0C4C">
      <w:pPr>
        <w:pStyle w:val="aa"/>
        <w:rPr>
          <w:rFonts w:ascii="Times New Roman" w:hAnsi="Times New Roman" w:cs="Times New Roman"/>
          <w:color w:val="000000" w:themeColor="text1"/>
          <w:sz w:val="16"/>
          <w:szCs w:val="16"/>
        </w:rPr>
      </w:pPr>
      <w:r w:rsidRPr="00892B6B">
        <w:rPr>
          <w:rFonts w:ascii="Times New Roman" w:hAnsi="Times New Roman" w:cs="Times New Roman"/>
          <w:color w:val="000000" w:themeColor="text1"/>
          <w:sz w:val="16"/>
          <w:szCs w:val="16"/>
        </w:rPr>
        <w:t xml:space="preserve">                           </w:t>
      </w:r>
      <w:r w:rsidR="00892B6B" w:rsidRPr="00892B6B">
        <w:rPr>
          <w:rFonts w:ascii="Times New Roman" w:hAnsi="Times New Roman" w:cs="Times New Roman"/>
          <w:color w:val="000000" w:themeColor="text1"/>
          <w:sz w:val="16"/>
          <w:szCs w:val="16"/>
        </w:rPr>
        <w:t xml:space="preserve">                                               </w:t>
      </w:r>
      <w:r w:rsidRPr="00892B6B">
        <w:rPr>
          <w:rFonts w:ascii="Times New Roman" w:hAnsi="Times New Roman" w:cs="Times New Roman"/>
          <w:color w:val="000000" w:themeColor="text1"/>
          <w:sz w:val="16"/>
          <w:szCs w:val="16"/>
        </w:rPr>
        <w:t xml:space="preserve">            (подпись)    </w:t>
      </w:r>
      <w:r w:rsidR="00892B6B" w:rsidRPr="00892B6B">
        <w:rPr>
          <w:rFonts w:ascii="Times New Roman" w:hAnsi="Times New Roman" w:cs="Times New Roman"/>
          <w:color w:val="000000" w:themeColor="text1"/>
          <w:sz w:val="16"/>
          <w:szCs w:val="16"/>
        </w:rPr>
        <w:t xml:space="preserve">              </w:t>
      </w:r>
      <w:r w:rsidRPr="00892B6B">
        <w:rPr>
          <w:rFonts w:ascii="Times New Roman" w:hAnsi="Times New Roman" w:cs="Times New Roman"/>
          <w:color w:val="000000" w:themeColor="text1"/>
          <w:sz w:val="16"/>
          <w:szCs w:val="16"/>
        </w:rPr>
        <w:t>(расшифровка подписи)</w:t>
      </w:r>
    </w:p>
    <w:p w:rsidR="00A44C7F" w:rsidRPr="00CA0C4C" w:rsidRDefault="00A44C7F" w:rsidP="00CA0C4C">
      <w:pPr>
        <w:spacing w:after="0" w:line="240" w:lineRule="auto"/>
        <w:rPr>
          <w:rFonts w:ascii="Times New Roman" w:hAnsi="Times New Roman" w:cs="Times New Roman"/>
        </w:rPr>
        <w:sectPr w:rsidR="00A44C7F" w:rsidRPr="00CA0C4C">
          <w:pgSz w:w="11905" w:h="16837"/>
          <w:pgMar w:top="1440" w:right="800" w:bottom="1440" w:left="1100" w:header="720" w:footer="720" w:gutter="0"/>
          <w:cols w:space="720"/>
          <w:noEndnote/>
        </w:sectPr>
      </w:pPr>
    </w:p>
    <w:p w:rsidR="00A44C7F" w:rsidRDefault="00A44C7F" w:rsidP="00A44C7F"/>
    <w:p w:rsidR="00B33246" w:rsidRDefault="00B33246" w:rsidP="00B33246">
      <w:pPr>
        <w:spacing w:line="240" w:lineRule="auto"/>
        <w:jc w:val="center"/>
        <w:rPr>
          <w:rFonts w:ascii="Times New Roman" w:eastAsiaTheme="minorEastAsia" w:hAnsi="Times New Roman" w:cs="Times New Roman"/>
          <w:sz w:val="28"/>
          <w:szCs w:val="28"/>
          <w:lang w:eastAsia="ru-RU"/>
        </w:rPr>
      </w:pPr>
      <w:r>
        <w:rPr>
          <w:rFonts w:ascii="Arial" w:eastAsia="Times New Roman" w:hAnsi="Arial" w:cs="Arial"/>
          <w:noProof/>
          <w:sz w:val="24"/>
          <w:szCs w:val="24"/>
          <w:lang w:eastAsia="ru-RU"/>
        </w:rPr>
        <w:drawing>
          <wp:inline distT="0" distB="0" distL="0" distR="0" wp14:anchorId="5D80D45A" wp14:editId="325F6D58">
            <wp:extent cx="577850" cy="697847"/>
            <wp:effectExtent l="0" t="0" r="0" b="7620"/>
            <wp:docPr id="46" name="Рисунок 46" descr="&amp;Gcy;&amp;iecy;&amp;rcy;&amp;bcy; &amp;Rcy;&amp;F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mp;Gcy;&amp;iecy;&amp;rcy;&amp;bcy; &amp;Rcy;&amp;F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074" cy="696910"/>
                    </a:xfrm>
                    <a:prstGeom prst="rect">
                      <a:avLst/>
                    </a:prstGeom>
                    <a:noFill/>
                    <a:ln>
                      <a:noFill/>
                    </a:ln>
                  </pic:spPr>
                </pic:pic>
              </a:graphicData>
            </a:graphic>
          </wp:inline>
        </w:drawing>
      </w:r>
    </w:p>
    <w:p w:rsidR="00B33246" w:rsidRPr="00B33246" w:rsidRDefault="00B33246" w:rsidP="00B33246">
      <w:pPr>
        <w:spacing w:before="120" w:after="0" w:line="240" w:lineRule="auto"/>
        <w:jc w:val="center"/>
        <w:rPr>
          <w:rFonts w:ascii="Times New Roman" w:eastAsiaTheme="minorEastAsia" w:hAnsi="Times New Roman" w:cs="Times New Roman"/>
          <w:b/>
          <w:caps/>
          <w:sz w:val="28"/>
          <w:szCs w:val="28"/>
          <w:lang w:eastAsia="ru-RU"/>
        </w:rPr>
      </w:pPr>
      <w:r w:rsidRPr="00B33246">
        <w:rPr>
          <w:rFonts w:ascii="Times New Roman" w:eastAsiaTheme="minorEastAsia" w:hAnsi="Times New Roman" w:cs="Times New Roman"/>
          <w:b/>
          <w:caps/>
          <w:sz w:val="28"/>
          <w:szCs w:val="28"/>
          <w:lang w:eastAsia="ru-RU"/>
        </w:rPr>
        <w:t xml:space="preserve">Правительство </w:t>
      </w:r>
    </w:p>
    <w:p w:rsidR="00B33246" w:rsidRPr="00B33246" w:rsidRDefault="00B33246" w:rsidP="00B33246">
      <w:pPr>
        <w:spacing w:before="120" w:after="0" w:line="240" w:lineRule="auto"/>
        <w:jc w:val="center"/>
        <w:rPr>
          <w:rFonts w:ascii="Times New Roman" w:eastAsiaTheme="minorEastAsia" w:hAnsi="Times New Roman" w:cs="Times New Roman"/>
          <w:b/>
          <w:sz w:val="28"/>
          <w:szCs w:val="28"/>
          <w:lang w:eastAsia="ru-RU"/>
        </w:rPr>
      </w:pPr>
      <w:r w:rsidRPr="00B33246">
        <w:rPr>
          <w:rFonts w:ascii="Times New Roman" w:eastAsiaTheme="minorEastAsia" w:hAnsi="Times New Roman" w:cs="Times New Roman"/>
          <w:b/>
          <w:caps/>
          <w:sz w:val="28"/>
          <w:szCs w:val="28"/>
          <w:lang w:eastAsia="ru-RU"/>
        </w:rPr>
        <w:t>российской федерации</w:t>
      </w:r>
    </w:p>
    <w:p w:rsidR="00B33246" w:rsidRPr="00B33246" w:rsidRDefault="00B33246" w:rsidP="00B33246">
      <w:pPr>
        <w:tabs>
          <w:tab w:val="left" w:pos="3880"/>
          <w:tab w:val="right" w:pos="9639"/>
        </w:tabs>
        <w:spacing w:before="120" w:after="0" w:line="240" w:lineRule="auto"/>
        <w:jc w:val="center"/>
        <w:rPr>
          <w:rFonts w:ascii="Times New Roman" w:eastAsiaTheme="minorEastAsia" w:hAnsi="Times New Roman" w:cs="Times New Roman"/>
          <w:b/>
          <w:sz w:val="28"/>
          <w:szCs w:val="28"/>
          <w:lang w:eastAsia="ru-RU"/>
        </w:rPr>
      </w:pPr>
      <w:r w:rsidRPr="00B33246">
        <w:rPr>
          <w:rFonts w:ascii="Times New Roman" w:eastAsiaTheme="minorEastAsia" w:hAnsi="Times New Roman" w:cs="Times New Roman"/>
          <w:b/>
          <w:sz w:val="28"/>
          <w:szCs w:val="28"/>
          <w:lang w:eastAsia="ru-RU"/>
        </w:rPr>
        <w:t>постановление</w:t>
      </w:r>
    </w:p>
    <w:p w:rsidR="00B33246" w:rsidRPr="00B33246" w:rsidRDefault="00B33246" w:rsidP="00B33246">
      <w:pPr>
        <w:tabs>
          <w:tab w:val="left" w:pos="3880"/>
          <w:tab w:val="right" w:pos="9639"/>
        </w:tabs>
        <w:spacing w:before="120" w:after="0" w:line="240" w:lineRule="auto"/>
        <w:rPr>
          <w:rFonts w:ascii="Times New Roman" w:eastAsiaTheme="minorEastAsia" w:hAnsi="Times New Roman" w:cs="Times New Roman"/>
          <w:b/>
          <w:sz w:val="28"/>
          <w:szCs w:val="28"/>
          <w:lang w:eastAsia="ru-RU"/>
        </w:rPr>
      </w:pPr>
      <w:r w:rsidRPr="00B33246">
        <w:rPr>
          <w:rFonts w:ascii="Times New Roman" w:eastAsiaTheme="minorEastAsia" w:hAnsi="Times New Roman" w:cs="Times New Roman"/>
          <w:b/>
          <w:sz w:val="28"/>
          <w:szCs w:val="28"/>
          <w:lang w:eastAsia="ru-RU"/>
        </w:rPr>
        <w:t xml:space="preserve">от 13 сентября 2010 г. </w:t>
      </w:r>
      <w:r w:rsidRPr="00B33246">
        <w:rPr>
          <w:rFonts w:ascii="Times New Roman" w:eastAsiaTheme="minorEastAsia" w:hAnsi="Times New Roman" w:cs="Times New Roman"/>
          <w:b/>
          <w:sz w:val="28"/>
          <w:szCs w:val="28"/>
          <w:lang w:eastAsia="ru-RU"/>
        </w:rPr>
        <w:tab/>
      </w:r>
      <w:r w:rsidRPr="00B33246">
        <w:rPr>
          <w:rFonts w:ascii="Times New Roman" w:eastAsiaTheme="minorEastAsia" w:hAnsi="Times New Roman" w:cs="Times New Roman"/>
          <w:b/>
          <w:sz w:val="28"/>
          <w:szCs w:val="28"/>
          <w:lang w:eastAsia="ru-RU"/>
        </w:rPr>
        <w:tab/>
        <w:t xml:space="preserve">                           № 716</w:t>
      </w:r>
    </w:p>
    <w:p w:rsidR="00B33246" w:rsidRDefault="00B33246" w:rsidP="00B33246">
      <w:pPr>
        <w:tabs>
          <w:tab w:val="left" w:pos="3880"/>
          <w:tab w:val="right" w:pos="6663"/>
        </w:tabs>
        <w:spacing w:before="120" w:after="0" w:line="240" w:lineRule="auto"/>
        <w:jc w:val="center"/>
        <w:rPr>
          <w:rFonts w:ascii="Times New Roman" w:eastAsiaTheme="minorEastAsia" w:hAnsi="Times New Roman" w:cs="Times New Roman"/>
          <w:sz w:val="24"/>
          <w:szCs w:val="24"/>
          <w:lang w:eastAsia="ru-RU"/>
        </w:rPr>
      </w:pPr>
      <w:r w:rsidRPr="00BF0C71">
        <w:rPr>
          <w:rFonts w:ascii="Times New Roman" w:hAnsi="Times New Roman" w:cs="Times New Roman"/>
          <w:b/>
          <w:sz w:val="32"/>
          <w:szCs w:val="32"/>
        </w:rPr>
        <w:t>Об утверждении Правил формирования и реализации федеральной адресной инвестиционной программы</w:t>
      </w:r>
    </w:p>
    <w:p w:rsidR="00B33246" w:rsidRDefault="00B33246" w:rsidP="00B33246">
      <w:pPr>
        <w:spacing w:after="0" w:line="240" w:lineRule="auto"/>
        <w:ind w:firstLine="709"/>
        <w:jc w:val="center"/>
        <w:rPr>
          <w:rFonts w:ascii="Times New Roman" w:hAnsi="Times New Roman" w:cs="Times New Roman"/>
          <w:b/>
          <w:sz w:val="32"/>
          <w:szCs w:val="32"/>
        </w:rPr>
      </w:pPr>
    </w:p>
    <w:p w:rsidR="00B33246" w:rsidRPr="00B33246" w:rsidRDefault="00B33246" w:rsidP="00B33246">
      <w:pPr>
        <w:spacing w:after="0" w:line="240" w:lineRule="auto"/>
        <w:jc w:val="center"/>
        <w:rPr>
          <w:rFonts w:ascii="Times New Roman" w:hAnsi="Times New Roman" w:cs="Times New Roman"/>
          <w:b/>
          <w:sz w:val="24"/>
          <w:szCs w:val="24"/>
        </w:rPr>
      </w:pPr>
      <w:r w:rsidRPr="00B33246">
        <w:rPr>
          <w:rFonts w:ascii="Times New Roman" w:hAnsi="Times New Roman" w:cs="Times New Roman"/>
          <w:b/>
          <w:sz w:val="24"/>
          <w:szCs w:val="24"/>
        </w:rPr>
        <w:t>ВЫДЕРЖКИ</w:t>
      </w:r>
    </w:p>
    <w:p w:rsidR="00B33246" w:rsidRDefault="00B33246" w:rsidP="00B33246">
      <w:pPr>
        <w:spacing w:after="0" w:line="240" w:lineRule="auto"/>
        <w:ind w:firstLine="709"/>
        <w:jc w:val="both"/>
        <w:rPr>
          <w:rFonts w:ascii="Times New Roman" w:hAnsi="Times New Roman" w:cs="Times New Roman"/>
          <w:sz w:val="24"/>
          <w:szCs w:val="24"/>
        </w:rPr>
      </w:pPr>
    </w:p>
    <w:p w:rsidR="00B33246" w:rsidRPr="00B33246" w:rsidRDefault="00B33246" w:rsidP="00B33246">
      <w:pPr>
        <w:spacing w:after="0" w:line="240" w:lineRule="auto"/>
        <w:ind w:firstLine="709"/>
        <w:jc w:val="both"/>
        <w:rPr>
          <w:rFonts w:ascii="Times New Roman" w:hAnsi="Times New Roman" w:cs="Times New Roman"/>
          <w:sz w:val="28"/>
          <w:szCs w:val="28"/>
        </w:rPr>
      </w:pPr>
      <w:r w:rsidRPr="00B33246">
        <w:rPr>
          <w:rFonts w:ascii="Times New Roman" w:hAnsi="Times New Roman" w:cs="Times New Roman"/>
          <w:sz w:val="28"/>
          <w:szCs w:val="28"/>
        </w:rPr>
        <w:t>17. Субъекты бюджетного планирования представляют в Министерство экономического развития Российской Федерации в отношении каждого объекта капитального строительства (объекта недвижимого имущества), предлагаемого для включения в проект адресной программы, следующие документы:</w:t>
      </w:r>
    </w:p>
    <w:p w:rsidR="00B33246" w:rsidRPr="00B33246" w:rsidRDefault="00B33246" w:rsidP="00B33246">
      <w:pPr>
        <w:spacing w:after="0" w:line="240" w:lineRule="auto"/>
        <w:ind w:firstLine="709"/>
        <w:jc w:val="both"/>
        <w:rPr>
          <w:rFonts w:ascii="Times New Roman" w:hAnsi="Times New Roman" w:cs="Times New Roman"/>
          <w:sz w:val="28"/>
          <w:szCs w:val="28"/>
        </w:rPr>
      </w:pPr>
      <w:r w:rsidRPr="00B33246">
        <w:rPr>
          <w:rFonts w:ascii="Times New Roman" w:hAnsi="Times New Roman" w:cs="Times New Roman"/>
          <w:b/>
          <w:sz w:val="28"/>
          <w:szCs w:val="28"/>
        </w:rPr>
        <w:t>а)</w:t>
      </w:r>
      <w:r w:rsidRPr="00B33246">
        <w:rPr>
          <w:rFonts w:ascii="Times New Roman" w:hAnsi="Times New Roman" w:cs="Times New Roman"/>
          <w:sz w:val="28"/>
          <w:szCs w:val="28"/>
        </w:rPr>
        <w:t xml:space="preserve"> копия свидетельства о государственной регистрации застройщика в соответствии с законодательством Российской Федерации;</w:t>
      </w:r>
    </w:p>
    <w:p w:rsidR="00B33246" w:rsidRPr="00B33246" w:rsidRDefault="00B33246" w:rsidP="00B33246">
      <w:pPr>
        <w:spacing w:after="0" w:line="240" w:lineRule="auto"/>
        <w:ind w:firstLine="709"/>
        <w:jc w:val="both"/>
        <w:rPr>
          <w:rFonts w:ascii="Times New Roman" w:hAnsi="Times New Roman" w:cs="Times New Roman"/>
          <w:sz w:val="28"/>
          <w:szCs w:val="28"/>
        </w:rPr>
      </w:pPr>
      <w:r w:rsidRPr="00B33246">
        <w:rPr>
          <w:rFonts w:ascii="Times New Roman" w:hAnsi="Times New Roman" w:cs="Times New Roman"/>
          <w:b/>
          <w:sz w:val="28"/>
          <w:szCs w:val="28"/>
        </w:rPr>
        <w:t>б)</w:t>
      </w:r>
      <w:r w:rsidRPr="00B33246">
        <w:rPr>
          <w:rFonts w:ascii="Times New Roman" w:hAnsi="Times New Roman" w:cs="Times New Roman"/>
          <w:sz w:val="28"/>
          <w:szCs w:val="28"/>
        </w:rPr>
        <w:t xml:space="preserve"> документ, содержащий реквизиты акта (копия проекта акта) или решения (копия проекта решения), указанных в подпунктах «а» - «к» пункта 5 настоящих Правил;</w:t>
      </w:r>
    </w:p>
    <w:p w:rsidR="00B33246" w:rsidRPr="00B33246" w:rsidRDefault="00B33246" w:rsidP="00B33246">
      <w:pPr>
        <w:spacing w:after="0" w:line="240" w:lineRule="auto"/>
        <w:ind w:firstLine="709"/>
        <w:jc w:val="both"/>
        <w:rPr>
          <w:rFonts w:ascii="Times New Roman" w:hAnsi="Times New Roman" w:cs="Times New Roman"/>
          <w:sz w:val="28"/>
          <w:szCs w:val="28"/>
        </w:rPr>
      </w:pPr>
      <w:proofErr w:type="gramStart"/>
      <w:r w:rsidRPr="00B33246">
        <w:rPr>
          <w:rFonts w:ascii="Times New Roman" w:hAnsi="Times New Roman" w:cs="Times New Roman"/>
          <w:b/>
          <w:sz w:val="28"/>
          <w:szCs w:val="28"/>
        </w:rPr>
        <w:t>б</w:t>
      </w:r>
      <w:proofErr w:type="gramEnd"/>
      <w:r w:rsidRPr="00B33246">
        <w:rPr>
          <w:rFonts w:ascii="Times New Roman" w:hAnsi="Times New Roman" w:cs="Times New Roman"/>
          <w:b/>
          <w:sz w:val="28"/>
          <w:szCs w:val="28"/>
        </w:rPr>
        <w:t>(1))</w:t>
      </w:r>
      <w:r w:rsidRPr="00B33246">
        <w:rPr>
          <w:rFonts w:ascii="Times New Roman" w:hAnsi="Times New Roman" w:cs="Times New Roman"/>
          <w:sz w:val="28"/>
          <w:szCs w:val="28"/>
        </w:rPr>
        <w:t xml:space="preserve"> обоснование невозможности или нецелесообразности применения экономически эффективной проектной документации повторного использования;</w:t>
      </w:r>
    </w:p>
    <w:p w:rsidR="00B33246" w:rsidRPr="00B33246" w:rsidRDefault="00B33246" w:rsidP="00B33246">
      <w:pPr>
        <w:spacing w:after="0" w:line="240" w:lineRule="auto"/>
        <w:ind w:firstLine="709"/>
        <w:jc w:val="both"/>
        <w:rPr>
          <w:rFonts w:ascii="Times New Roman" w:hAnsi="Times New Roman" w:cs="Times New Roman"/>
          <w:sz w:val="28"/>
          <w:szCs w:val="28"/>
        </w:rPr>
      </w:pPr>
      <w:r w:rsidRPr="00B33246">
        <w:rPr>
          <w:rFonts w:ascii="Times New Roman" w:hAnsi="Times New Roman" w:cs="Times New Roman"/>
          <w:b/>
          <w:sz w:val="28"/>
          <w:szCs w:val="28"/>
        </w:rPr>
        <w:t>в)</w:t>
      </w:r>
      <w:r w:rsidRPr="00B33246">
        <w:rPr>
          <w:rFonts w:ascii="Times New Roman" w:hAnsi="Times New Roman" w:cs="Times New Roman"/>
          <w:sz w:val="28"/>
          <w:szCs w:val="28"/>
        </w:rPr>
        <w:t xml:space="preserve"> копия задания на проектирование (в случае, если на разработку проектной документации предоставляются средства федерального бюджета. </w:t>
      </w:r>
      <w:proofErr w:type="gramStart"/>
      <w:r w:rsidRPr="00B33246">
        <w:rPr>
          <w:rFonts w:ascii="Times New Roman" w:hAnsi="Times New Roman" w:cs="Times New Roman"/>
          <w:sz w:val="28"/>
          <w:szCs w:val="28"/>
        </w:rPr>
        <w:t>При этом документы, указанные в подпунктах «д» - «з» настоящего пункта, не представляются);</w:t>
      </w:r>
      <w:proofErr w:type="gramEnd"/>
    </w:p>
    <w:p w:rsidR="00B33246" w:rsidRPr="00B33246" w:rsidRDefault="00B33246" w:rsidP="00B33246">
      <w:pPr>
        <w:spacing w:after="0" w:line="240" w:lineRule="auto"/>
        <w:ind w:firstLine="709"/>
        <w:jc w:val="both"/>
        <w:rPr>
          <w:rFonts w:ascii="Times New Roman" w:hAnsi="Times New Roman" w:cs="Times New Roman"/>
          <w:sz w:val="28"/>
          <w:szCs w:val="28"/>
        </w:rPr>
      </w:pPr>
      <w:r w:rsidRPr="00B33246">
        <w:rPr>
          <w:rFonts w:ascii="Times New Roman" w:hAnsi="Times New Roman" w:cs="Times New Roman"/>
          <w:b/>
          <w:sz w:val="28"/>
          <w:szCs w:val="28"/>
        </w:rPr>
        <w:t>г)</w:t>
      </w:r>
      <w:r w:rsidRPr="00B33246">
        <w:rPr>
          <w:rFonts w:ascii="Times New Roman" w:hAnsi="Times New Roman" w:cs="Times New Roman"/>
          <w:sz w:val="28"/>
          <w:szCs w:val="28"/>
        </w:rPr>
        <w:t xml:space="preserve"> паспорт инвестиционного проекта по форме, установленной Министерством экономического развития Российской Федерации;</w:t>
      </w:r>
    </w:p>
    <w:p w:rsidR="00B33246" w:rsidRPr="00B33246" w:rsidRDefault="00B33246" w:rsidP="00B33246">
      <w:pPr>
        <w:spacing w:after="0" w:line="240" w:lineRule="auto"/>
        <w:ind w:firstLine="709"/>
        <w:jc w:val="both"/>
        <w:rPr>
          <w:rFonts w:ascii="Times New Roman" w:hAnsi="Times New Roman" w:cs="Times New Roman"/>
          <w:sz w:val="28"/>
          <w:szCs w:val="28"/>
        </w:rPr>
      </w:pPr>
      <w:r w:rsidRPr="00B33246">
        <w:rPr>
          <w:rFonts w:ascii="Times New Roman" w:hAnsi="Times New Roman" w:cs="Times New Roman"/>
          <w:b/>
          <w:sz w:val="28"/>
          <w:szCs w:val="28"/>
        </w:rPr>
        <w:t>д)</w:t>
      </w:r>
      <w:r w:rsidRPr="00B33246">
        <w:rPr>
          <w:rFonts w:ascii="Times New Roman" w:hAnsi="Times New Roman" w:cs="Times New Roman"/>
          <w:sz w:val="28"/>
          <w:szCs w:val="28"/>
        </w:rPr>
        <w:t xml:space="preserve"> 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B33246" w:rsidRPr="00B33246" w:rsidRDefault="00B33246" w:rsidP="00B33246">
      <w:pPr>
        <w:spacing w:after="0" w:line="240" w:lineRule="auto"/>
        <w:ind w:firstLine="709"/>
        <w:jc w:val="both"/>
        <w:rPr>
          <w:rFonts w:ascii="Times New Roman" w:hAnsi="Times New Roman" w:cs="Times New Roman"/>
          <w:sz w:val="28"/>
          <w:szCs w:val="28"/>
        </w:rPr>
      </w:pPr>
      <w:r w:rsidRPr="00B33246">
        <w:rPr>
          <w:rFonts w:ascii="Times New Roman" w:hAnsi="Times New Roman" w:cs="Times New Roman"/>
          <w:b/>
          <w:sz w:val="28"/>
          <w:szCs w:val="28"/>
        </w:rPr>
        <w:t>е)</w:t>
      </w:r>
      <w:r w:rsidRPr="00B33246">
        <w:rPr>
          <w:rFonts w:ascii="Times New Roman" w:hAnsi="Times New Roman" w:cs="Times New Roman"/>
          <w:sz w:val="28"/>
          <w:szCs w:val="28"/>
        </w:rPr>
        <w:t xml:space="preserve"> документы об утверждении проектной документации в соответствии с законодательством Российской Федерации;</w:t>
      </w:r>
    </w:p>
    <w:p w:rsidR="00B33246" w:rsidRPr="00B33246" w:rsidRDefault="00B33246" w:rsidP="00B33246">
      <w:pPr>
        <w:spacing w:after="0" w:line="240" w:lineRule="auto"/>
        <w:ind w:firstLine="709"/>
        <w:jc w:val="both"/>
        <w:rPr>
          <w:rFonts w:ascii="Times New Roman" w:hAnsi="Times New Roman" w:cs="Times New Roman"/>
          <w:sz w:val="28"/>
          <w:szCs w:val="28"/>
        </w:rPr>
      </w:pPr>
      <w:r w:rsidRPr="00B33246">
        <w:rPr>
          <w:rFonts w:ascii="Times New Roman" w:hAnsi="Times New Roman" w:cs="Times New Roman"/>
          <w:sz w:val="28"/>
          <w:szCs w:val="28"/>
        </w:rPr>
        <w:t>ж) копия положительного заключения о достоверности сметной стоимости объекта капитального строительства;</w:t>
      </w:r>
    </w:p>
    <w:p w:rsidR="00B33246" w:rsidRPr="00B33246" w:rsidRDefault="00B33246" w:rsidP="00B33246">
      <w:pPr>
        <w:spacing w:after="0" w:line="240" w:lineRule="auto"/>
        <w:ind w:firstLine="709"/>
        <w:jc w:val="both"/>
        <w:rPr>
          <w:rFonts w:ascii="Times New Roman" w:hAnsi="Times New Roman" w:cs="Times New Roman"/>
          <w:sz w:val="28"/>
          <w:szCs w:val="28"/>
        </w:rPr>
      </w:pPr>
      <w:proofErr w:type="gramStart"/>
      <w:r w:rsidRPr="00B33246">
        <w:rPr>
          <w:rFonts w:ascii="Times New Roman" w:hAnsi="Times New Roman" w:cs="Times New Roman"/>
          <w:b/>
          <w:sz w:val="28"/>
          <w:szCs w:val="28"/>
        </w:rPr>
        <w:t>з)</w:t>
      </w:r>
      <w:r w:rsidRPr="00B33246">
        <w:rPr>
          <w:rFonts w:ascii="Times New Roman" w:hAnsi="Times New Roman" w:cs="Times New Roman"/>
          <w:sz w:val="28"/>
          <w:szCs w:val="28"/>
        </w:rPr>
        <w:t xml:space="preserve"> титульные списки вновь начинаемых объектов капитального строительства в очередном финансовом году и плановом периоде и титульные списки переходящих объектов капитального строительства на очередной финансовый год и плановый период, утвержденные государственным заказчиком (заказчиком);</w:t>
      </w:r>
      <w:proofErr w:type="gramEnd"/>
    </w:p>
    <w:p w:rsidR="00B33246" w:rsidRPr="00B33246" w:rsidRDefault="00B33246" w:rsidP="00B33246">
      <w:pPr>
        <w:spacing w:after="0" w:line="240" w:lineRule="auto"/>
        <w:ind w:firstLine="709"/>
        <w:jc w:val="both"/>
        <w:rPr>
          <w:rFonts w:ascii="Times New Roman" w:hAnsi="Times New Roman" w:cs="Times New Roman"/>
          <w:sz w:val="28"/>
          <w:szCs w:val="28"/>
        </w:rPr>
      </w:pPr>
      <w:proofErr w:type="gramStart"/>
      <w:r w:rsidRPr="00B33246">
        <w:rPr>
          <w:rFonts w:ascii="Times New Roman" w:hAnsi="Times New Roman" w:cs="Times New Roman"/>
          <w:b/>
          <w:sz w:val="28"/>
          <w:szCs w:val="28"/>
        </w:rPr>
        <w:t>и)</w:t>
      </w:r>
      <w:r w:rsidRPr="00B33246">
        <w:rPr>
          <w:rFonts w:ascii="Times New Roman" w:hAnsi="Times New Roman" w:cs="Times New Roman"/>
          <w:sz w:val="28"/>
          <w:szCs w:val="28"/>
        </w:rPr>
        <w:t xml:space="preserve"> копии документов, подтверждающих направление в отчетном и (или) текущем финансовых годах собственных, заемных и других средств на финансирование объекта капитального строительства (в отношении объектов капитального строительства, финансовое обеспечение строительства (реконструкции, в том числе с элементами реставрации, технического перевооружения) или приобретения объекта недвижимого имущества которых осуществляется из федерального бюджета на условиях </w:t>
      </w:r>
      <w:proofErr w:type="spellStart"/>
      <w:r w:rsidRPr="00B33246">
        <w:rPr>
          <w:rFonts w:ascii="Times New Roman" w:hAnsi="Times New Roman" w:cs="Times New Roman"/>
          <w:sz w:val="28"/>
          <w:szCs w:val="28"/>
        </w:rPr>
        <w:t>софинансирования</w:t>
      </w:r>
      <w:proofErr w:type="spellEnd"/>
      <w:r w:rsidRPr="00B33246">
        <w:rPr>
          <w:rFonts w:ascii="Times New Roman" w:hAnsi="Times New Roman" w:cs="Times New Roman"/>
          <w:sz w:val="28"/>
          <w:szCs w:val="28"/>
        </w:rPr>
        <w:t>);</w:t>
      </w:r>
      <w:proofErr w:type="gramEnd"/>
    </w:p>
    <w:p w:rsidR="00B33246" w:rsidRPr="00B33246" w:rsidRDefault="00B33246" w:rsidP="00B33246">
      <w:pPr>
        <w:spacing w:after="0" w:line="240" w:lineRule="auto"/>
        <w:ind w:firstLine="709"/>
        <w:jc w:val="both"/>
        <w:rPr>
          <w:rFonts w:ascii="Times New Roman" w:hAnsi="Times New Roman" w:cs="Times New Roman"/>
          <w:sz w:val="28"/>
          <w:szCs w:val="28"/>
        </w:rPr>
      </w:pPr>
      <w:proofErr w:type="gramStart"/>
      <w:r w:rsidRPr="00B33246">
        <w:rPr>
          <w:rFonts w:ascii="Times New Roman" w:hAnsi="Times New Roman" w:cs="Times New Roman"/>
          <w:b/>
          <w:sz w:val="28"/>
          <w:szCs w:val="28"/>
        </w:rPr>
        <w:t>к)</w:t>
      </w:r>
      <w:r w:rsidRPr="00B33246">
        <w:rPr>
          <w:rFonts w:ascii="Times New Roman" w:hAnsi="Times New Roman" w:cs="Times New Roman"/>
          <w:sz w:val="28"/>
          <w:szCs w:val="28"/>
        </w:rPr>
        <w:t xml:space="preserve"> документ, содержащий результаты оценки эффективности использования средств федерального бюджета, направляемых на капитальные вложения, проведенной главным распорядителем в порядке, установленном Постановлением Правительства Российской Федерации от 12 августа 2008 г. </w:t>
      </w:r>
      <w:r>
        <w:rPr>
          <w:rFonts w:ascii="Times New Roman" w:hAnsi="Times New Roman" w:cs="Times New Roman"/>
          <w:sz w:val="28"/>
          <w:szCs w:val="28"/>
        </w:rPr>
        <w:t>№</w:t>
      </w:r>
      <w:r w:rsidRPr="00B33246">
        <w:rPr>
          <w:rFonts w:ascii="Times New Roman" w:hAnsi="Times New Roman" w:cs="Times New Roman"/>
          <w:sz w:val="28"/>
          <w:szCs w:val="28"/>
        </w:rPr>
        <w:t xml:space="preserve"> 590 </w:t>
      </w:r>
      <w:r>
        <w:rPr>
          <w:rFonts w:ascii="Times New Roman" w:hAnsi="Times New Roman" w:cs="Times New Roman"/>
          <w:sz w:val="28"/>
          <w:szCs w:val="28"/>
        </w:rPr>
        <w:t>«</w:t>
      </w:r>
      <w:r w:rsidRPr="00B33246">
        <w:rPr>
          <w:rFonts w:ascii="Times New Roman" w:hAnsi="Times New Roman" w:cs="Times New Roman"/>
          <w:sz w:val="28"/>
          <w:szCs w:val="28"/>
        </w:rPr>
        <w:t>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r>
        <w:rPr>
          <w:rFonts w:ascii="Times New Roman" w:hAnsi="Times New Roman" w:cs="Times New Roman"/>
          <w:sz w:val="28"/>
          <w:szCs w:val="28"/>
        </w:rPr>
        <w:t>»</w:t>
      </w:r>
      <w:r w:rsidRPr="00B33246">
        <w:rPr>
          <w:rFonts w:ascii="Times New Roman" w:hAnsi="Times New Roman" w:cs="Times New Roman"/>
          <w:sz w:val="28"/>
          <w:szCs w:val="28"/>
        </w:rPr>
        <w:t xml:space="preserve"> (в отношении объектов капитального строительства, предусматриваемых в проектах решений, указанных в подпунктах </w:t>
      </w:r>
      <w:r>
        <w:rPr>
          <w:rFonts w:ascii="Times New Roman" w:hAnsi="Times New Roman" w:cs="Times New Roman"/>
          <w:sz w:val="28"/>
          <w:szCs w:val="28"/>
        </w:rPr>
        <w:t>«</w:t>
      </w:r>
      <w:r w:rsidRPr="00B33246">
        <w:rPr>
          <w:rFonts w:ascii="Times New Roman" w:hAnsi="Times New Roman" w:cs="Times New Roman"/>
          <w:sz w:val="28"/>
          <w:szCs w:val="28"/>
        </w:rPr>
        <w:t>а</w:t>
      </w:r>
      <w:proofErr w:type="gramEnd"/>
      <w:r>
        <w:rPr>
          <w:rFonts w:ascii="Times New Roman" w:hAnsi="Times New Roman" w:cs="Times New Roman"/>
          <w:sz w:val="28"/>
          <w:szCs w:val="28"/>
        </w:rPr>
        <w:t>»</w:t>
      </w:r>
      <w:r w:rsidRPr="00B33246">
        <w:rPr>
          <w:rFonts w:ascii="Times New Roman" w:hAnsi="Times New Roman" w:cs="Times New Roman"/>
          <w:sz w:val="28"/>
          <w:szCs w:val="28"/>
        </w:rPr>
        <w:t xml:space="preserve"> - </w:t>
      </w:r>
      <w:r>
        <w:rPr>
          <w:rFonts w:ascii="Times New Roman" w:hAnsi="Times New Roman" w:cs="Times New Roman"/>
          <w:sz w:val="28"/>
          <w:szCs w:val="28"/>
        </w:rPr>
        <w:t>«</w:t>
      </w:r>
      <w:proofErr w:type="gramStart"/>
      <w:r w:rsidRPr="00B33246">
        <w:rPr>
          <w:rFonts w:ascii="Times New Roman" w:hAnsi="Times New Roman" w:cs="Times New Roman"/>
          <w:sz w:val="28"/>
          <w:szCs w:val="28"/>
        </w:rPr>
        <w:t>к</w:t>
      </w:r>
      <w:proofErr w:type="gramEnd"/>
      <w:r>
        <w:rPr>
          <w:rFonts w:ascii="Times New Roman" w:hAnsi="Times New Roman" w:cs="Times New Roman"/>
          <w:sz w:val="28"/>
          <w:szCs w:val="28"/>
        </w:rPr>
        <w:t>»</w:t>
      </w:r>
      <w:r w:rsidRPr="00B33246">
        <w:rPr>
          <w:rFonts w:ascii="Times New Roman" w:hAnsi="Times New Roman" w:cs="Times New Roman"/>
          <w:sz w:val="28"/>
          <w:szCs w:val="28"/>
        </w:rPr>
        <w:t xml:space="preserve"> пункта 5 настоящих Правил).</w:t>
      </w:r>
    </w:p>
    <w:p w:rsidR="00B33246" w:rsidRPr="00B33246" w:rsidRDefault="00B33246" w:rsidP="00B33246">
      <w:pPr>
        <w:spacing w:after="0" w:line="240" w:lineRule="auto"/>
        <w:ind w:firstLine="709"/>
        <w:jc w:val="both"/>
        <w:rPr>
          <w:rFonts w:ascii="Times New Roman" w:hAnsi="Times New Roman" w:cs="Times New Roman"/>
          <w:sz w:val="28"/>
          <w:szCs w:val="28"/>
        </w:rPr>
      </w:pPr>
      <w:r w:rsidRPr="00B33246">
        <w:rPr>
          <w:rFonts w:ascii="Times New Roman" w:hAnsi="Times New Roman" w:cs="Times New Roman"/>
          <w:b/>
          <w:sz w:val="28"/>
          <w:szCs w:val="28"/>
        </w:rPr>
        <w:t>л)</w:t>
      </w:r>
      <w:r w:rsidRPr="00B33246">
        <w:rPr>
          <w:rFonts w:ascii="Times New Roman" w:hAnsi="Times New Roman" w:cs="Times New Roman"/>
          <w:sz w:val="28"/>
          <w:szCs w:val="28"/>
        </w:rPr>
        <w:t xml:space="preserve"> копии правоустанавливающих документов на земельный участок, а в случае их отсутствия - копия решения о предварительном согласовании места размещения объекта капитального строительства;</w:t>
      </w:r>
    </w:p>
    <w:p w:rsidR="00B33246" w:rsidRPr="00B33246" w:rsidRDefault="00B33246" w:rsidP="00B33246">
      <w:pPr>
        <w:spacing w:after="0" w:line="240" w:lineRule="auto"/>
        <w:ind w:firstLine="709"/>
        <w:jc w:val="both"/>
        <w:rPr>
          <w:rFonts w:ascii="Times New Roman" w:hAnsi="Times New Roman" w:cs="Times New Roman"/>
          <w:sz w:val="28"/>
          <w:szCs w:val="28"/>
        </w:rPr>
      </w:pPr>
      <w:proofErr w:type="gramStart"/>
      <w:r w:rsidRPr="00B33246">
        <w:rPr>
          <w:rFonts w:ascii="Times New Roman" w:hAnsi="Times New Roman" w:cs="Times New Roman"/>
          <w:b/>
          <w:sz w:val="28"/>
          <w:szCs w:val="28"/>
        </w:rPr>
        <w:t>м)</w:t>
      </w:r>
      <w:r w:rsidRPr="00B33246">
        <w:rPr>
          <w:rFonts w:ascii="Times New Roman" w:hAnsi="Times New Roman" w:cs="Times New Roman"/>
          <w:sz w:val="28"/>
          <w:szCs w:val="28"/>
        </w:rPr>
        <w:t xml:space="preserve">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полученного в соответствии с пунктами 34 и 47 Положения о проведении публичного технологического и ценового аудита крупных инвестиционных проектов с государственным участием, утвержденного постановлением Правительства Российской Федерации от 30 апреля 2013 г. </w:t>
      </w:r>
      <w:r>
        <w:rPr>
          <w:rFonts w:ascii="Times New Roman" w:hAnsi="Times New Roman" w:cs="Times New Roman"/>
          <w:sz w:val="28"/>
          <w:szCs w:val="28"/>
        </w:rPr>
        <w:t>№</w:t>
      </w:r>
      <w:r w:rsidRPr="00B33246">
        <w:rPr>
          <w:rFonts w:ascii="Times New Roman" w:hAnsi="Times New Roman" w:cs="Times New Roman"/>
          <w:sz w:val="28"/>
          <w:szCs w:val="28"/>
        </w:rPr>
        <w:t xml:space="preserve"> 382 </w:t>
      </w:r>
      <w:r>
        <w:rPr>
          <w:rFonts w:ascii="Times New Roman" w:hAnsi="Times New Roman" w:cs="Times New Roman"/>
          <w:sz w:val="28"/>
          <w:szCs w:val="28"/>
        </w:rPr>
        <w:t>«</w:t>
      </w:r>
      <w:r w:rsidRPr="00B33246">
        <w:rPr>
          <w:rFonts w:ascii="Times New Roman" w:hAnsi="Times New Roman" w:cs="Times New Roman"/>
          <w:sz w:val="28"/>
          <w:szCs w:val="28"/>
        </w:rPr>
        <w:t>О проведении публичного технологического и ценового аудита крупных инвестиционных проектов с</w:t>
      </w:r>
      <w:proofErr w:type="gramEnd"/>
      <w:r w:rsidRPr="00B33246">
        <w:rPr>
          <w:rFonts w:ascii="Times New Roman" w:hAnsi="Times New Roman" w:cs="Times New Roman"/>
          <w:sz w:val="28"/>
          <w:szCs w:val="28"/>
        </w:rPr>
        <w:t xml:space="preserve"> государственным участием и о внесении изменений в некоторые акты Правительства Российской Федерации</w:t>
      </w:r>
      <w:r>
        <w:rPr>
          <w:rFonts w:ascii="Times New Roman" w:hAnsi="Times New Roman" w:cs="Times New Roman"/>
          <w:sz w:val="28"/>
          <w:szCs w:val="28"/>
        </w:rPr>
        <w:t>»</w:t>
      </w:r>
      <w:r w:rsidRPr="00B33246">
        <w:rPr>
          <w:rFonts w:ascii="Times New Roman" w:hAnsi="Times New Roman" w:cs="Times New Roman"/>
          <w:sz w:val="28"/>
          <w:szCs w:val="28"/>
        </w:rPr>
        <w:t xml:space="preserve"> (в случае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B33246" w:rsidRPr="00B33246" w:rsidRDefault="00B33246" w:rsidP="00B33246">
      <w:pPr>
        <w:spacing w:after="0" w:line="240" w:lineRule="auto"/>
        <w:ind w:firstLine="709"/>
        <w:jc w:val="both"/>
        <w:rPr>
          <w:rFonts w:ascii="Times New Roman" w:hAnsi="Times New Roman" w:cs="Times New Roman"/>
          <w:sz w:val="28"/>
          <w:szCs w:val="28"/>
        </w:rPr>
      </w:pPr>
      <w:proofErr w:type="gramStart"/>
      <w:r w:rsidRPr="00B33246">
        <w:rPr>
          <w:rFonts w:ascii="Times New Roman" w:hAnsi="Times New Roman" w:cs="Times New Roman"/>
          <w:b/>
          <w:sz w:val="28"/>
          <w:szCs w:val="28"/>
        </w:rPr>
        <w:t>м(1))</w:t>
      </w:r>
      <w:r w:rsidRPr="00B33246">
        <w:rPr>
          <w:rFonts w:ascii="Times New Roman" w:hAnsi="Times New Roman" w:cs="Times New Roman"/>
          <w:sz w:val="28"/>
          <w:szCs w:val="28"/>
        </w:rPr>
        <w:t xml:space="preserve"> документ, содержащий реквизиты решения о заключении в порядке и на основаниях, предусмотренных законодательством Российской Федерации о контрактной системе в сфере закупок товаров, работ, услуг для обеспечения государственных (муниципальных) нужд, государственного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в случае если государственным заказчиком предполагается заключение такого государственного контракта;</w:t>
      </w:r>
      <w:proofErr w:type="gramEnd"/>
    </w:p>
    <w:p w:rsidR="00B33246" w:rsidRPr="00B33246" w:rsidRDefault="00B33246" w:rsidP="00B33246">
      <w:pPr>
        <w:spacing w:after="0" w:line="240" w:lineRule="auto"/>
        <w:ind w:firstLine="709"/>
        <w:jc w:val="both"/>
        <w:rPr>
          <w:rFonts w:ascii="Times New Roman" w:hAnsi="Times New Roman" w:cs="Times New Roman"/>
          <w:sz w:val="28"/>
          <w:szCs w:val="28"/>
        </w:rPr>
      </w:pPr>
      <w:proofErr w:type="gramStart"/>
      <w:r w:rsidRPr="00B33246">
        <w:rPr>
          <w:rFonts w:ascii="Times New Roman" w:hAnsi="Times New Roman" w:cs="Times New Roman"/>
          <w:b/>
          <w:sz w:val="28"/>
          <w:szCs w:val="28"/>
        </w:rPr>
        <w:t>н)</w:t>
      </w:r>
      <w:r w:rsidRPr="00B33246">
        <w:rPr>
          <w:rFonts w:ascii="Times New Roman" w:hAnsi="Times New Roman" w:cs="Times New Roman"/>
          <w:sz w:val="28"/>
          <w:szCs w:val="28"/>
        </w:rPr>
        <w:t xml:space="preserve"> обоснование необходимости включения в проект адресной программы вновь включаемого объекта капитального строительства, подготовленное в соответствии с методическими указаниями, предусмотренными пунктом 9 настоящих Правил (в случае если в отношении объекта капитального строительства отсутствуют проектная документация с положительным заключением государственной экспертизы, положительным заключением о достоверности определения сметной стоимости объекта капитального строительства, решение о предоставлении земельного участка под строительство.</w:t>
      </w:r>
      <w:proofErr w:type="gramEnd"/>
      <w:r w:rsidRPr="00B33246">
        <w:rPr>
          <w:rFonts w:ascii="Times New Roman" w:hAnsi="Times New Roman" w:cs="Times New Roman"/>
          <w:sz w:val="28"/>
          <w:szCs w:val="28"/>
        </w:rPr>
        <w:t xml:space="preserve"> </w:t>
      </w:r>
      <w:proofErr w:type="gramStart"/>
      <w:r w:rsidRPr="00B33246">
        <w:rPr>
          <w:rFonts w:ascii="Times New Roman" w:hAnsi="Times New Roman" w:cs="Times New Roman"/>
          <w:sz w:val="28"/>
          <w:szCs w:val="28"/>
        </w:rPr>
        <w:t>В обосновании указываются причины отсутствия указанной документации и сроки ее разработки).</w:t>
      </w:r>
      <w:proofErr w:type="gramEnd"/>
    </w:p>
    <w:p w:rsidR="00B33246" w:rsidRDefault="00B33246" w:rsidP="00892B6B">
      <w:pPr>
        <w:spacing w:after="0" w:line="240" w:lineRule="auto"/>
        <w:jc w:val="center"/>
        <w:rPr>
          <w:rFonts w:ascii="Arial" w:hAnsi="Arial" w:cs="Arial"/>
          <w:b/>
          <w:color w:val="000000" w:themeColor="text1"/>
          <w:sz w:val="28"/>
          <w:szCs w:val="28"/>
        </w:rPr>
      </w:pPr>
    </w:p>
    <w:p w:rsidR="00B33246" w:rsidRDefault="00B33246">
      <w:pPr>
        <w:rPr>
          <w:rFonts w:ascii="Arial" w:hAnsi="Arial" w:cs="Arial"/>
          <w:b/>
          <w:color w:val="000000" w:themeColor="text1"/>
          <w:sz w:val="28"/>
          <w:szCs w:val="28"/>
        </w:rPr>
      </w:pPr>
      <w:r>
        <w:rPr>
          <w:rFonts w:ascii="Arial" w:hAnsi="Arial" w:cs="Arial"/>
          <w:b/>
          <w:color w:val="000000" w:themeColor="text1"/>
          <w:sz w:val="28"/>
          <w:szCs w:val="28"/>
        </w:rPr>
        <w:br w:type="page"/>
      </w:r>
    </w:p>
    <w:p w:rsidR="00A82897" w:rsidRPr="00A82897" w:rsidRDefault="00A82897" w:rsidP="00892B6B">
      <w:pPr>
        <w:spacing w:after="0" w:line="240" w:lineRule="auto"/>
        <w:jc w:val="center"/>
        <w:rPr>
          <w:rFonts w:ascii="Arial" w:hAnsi="Arial" w:cs="Arial"/>
          <w:b/>
          <w:color w:val="000000" w:themeColor="text1"/>
          <w:sz w:val="28"/>
          <w:szCs w:val="28"/>
        </w:rPr>
      </w:pPr>
      <w:r w:rsidRPr="00A82897">
        <w:rPr>
          <w:rFonts w:ascii="Arial" w:hAnsi="Arial" w:cs="Arial"/>
          <w:b/>
          <w:color w:val="000000" w:themeColor="text1"/>
          <w:sz w:val="28"/>
          <w:szCs w:val="28"/>
        </w:rPr>
        <w:t>ГОСУДАРСТВЕННАЯ ПРОГРАММА</w:t>
      </w:r>
    </w:p>
    <w:p w:rsidR="00A82897" w:rsidRPr="00A82897" w:rsidRDefault="00A82897" w:rsidP="00892B6B">
      <w:pPr>
        <w:spacing w:after="0" w:line="240" w:lineRule="auto"/>
        <w:jc w:val="center"/>
        <w:rPr>
          <w:rFonts w:ascii="Arial" w:hAnsi="Arial" w:cs="Arial"/>
          <w:b/>
          <w:color w:val="000000" w:themeColor="text1"/>
          <w:sz w:val="28"/>
          <w:szCs w:val="28"/>
        </w:rPr>
      </w:pPr>
      <w:r w:rsidRPr="00A82897">
        <w:rPr>
          <w:rFonts w:ascii="Arial" w:hAnsi="Arial" w:cs="Arial"/>
          <w:b/>
          <w:color w:val="000000" w:themeColor="text1"/>
          <w:sz w:val="28"/>
          <w:szCs w:val="28"/>
        </w:rPr>
        <w:t xml:space="preserve"> РОССИЙСКОЙ ФЕДЕРАЦИИ </w:t>
      </w:r>
    </w:p>
    <w:p w:rsidR="00436DDB" w:rsidRDefault="00A82897" w:rsidP="00892B6B">
      <w:pPr>
        <w:spacing w:after="0" w:line="240" w:lineRule="auto"/>
        <w:jc w:val="center"/>
        <w:rPr>
          <w:rFonts w:ascii="Arial" w:hAnsi="Arial" w:cs="Arial"/>
          <w:b/>
          <w:color w:val="000000" w:themeColor="text1"/>
          <w:sz w:val="28"/>
          <w:szCs w:val="28"/>
        </w:rPr>
      </w:pPr>
      <w:r w:rsidRPr="00A82897">
        <w:rPr>
          <w:rFonts w:ascii="Arial" w:hAnsi="Arial" w:cs="Arial"/>
          <w:b/>
          <w:color w:val="000000" w:themeColor="text1"/>
          <w:sz w:val="28"/>
          <w:szCs w:val="28"/>
        </w:rPr>
        <w:t xml:space="preserve">«ОБЕСПЕЧЕНИЕ </w:t>
      </w:r>
      <w:proofErr w:type="gramStart"/>
      <w:r w:rsidRPr="00A82897">
        <w:rPr>
          <w:rFonts w:ascii="Arial" w:hAnsi="Arial" w:cs="Arial"/>
          <w:b/>
          <w:color w:val="000000" w:themeColor="text1"/>
          <w:sz w:val="28"/>
          <w:szCs w:val="28"/>
        </w:rPr>
        <w:t>ДОСТУПНЫМ</w:t>
      </w:r>
      <w:proofErr w:type="gramEnd"/>
      <w:r w:rsidRPr="00A82897">
        <w:rPr>
          <w:rFonts w:ascii="Arial" w:hAnsi="Arial" w:cs="Arial"/>
          <w:b/>
          <w:color w:val="000000" w:themeColor="text1"/>
          <w:sz w:val="28"/>
          <w:szCs w:val="28"/>
        </w:rPr>
        <w:t xml:space="preserve"> И КОМФОРТНЫМ </w:t>
      </w:r>
    </w:p>
    <w:p w:rsidR="00A82897" w:rsidRPr="00A82897" w:rsidRDefault="00A82897" w:rsidP="00892B6B">
      <w:pPr>
        <w:spacing w:after="0" w:line="240" w:lineRule="auto"/>
        <w:jc w:val="center"/>
        <w:rPr>
          <w:rFonts w:ascii="Arial" w:hAnsi="Arial" w:cs="Arial"/>
          <w:b/>
          <w:color w:val="000000" w:themeColor="text1"/>
          <w:sz w:val="28"/>
          <w:szCs w:val="28"/>
        </w:rPr>
      </w:pPr>
      <w:r w:rsidRPr="00A82897">
        <w:rPr>
          <w:rFonts w:ascii="Arial" w:hAnsi="Arial" w:cs="Arial"/>
          <w:b/>
          <w:color w:val="000000" w:themeColor="text1"/>
          <w:sz w:val="28"/>
          <w:szCs w:val="28"/>
        </w:rPr>
        <w:t>ЖИЛЬЕМ И КОММУНАЛЬНЫМИ УСЛУГАМИ ГРАЖДАН РОССИЙСКОЙ ФЕДЕРАЦИИ»</w:t>
      </w:r>
    </w:p>
    <w:p w:rsidR="00A82897" w:rsidRPr="00A82897" w:rsidRDefault="00A82897" w:rsidP="00892B6B">
      <w:pPr>
        <w:spacing w:after="0" w:line="240" w:lineRule="auto"/>
        <w:rPr>
          <w:rFonts w:ascii="Times New Roman" w:eastAsia="Times New Roman" w:hAnsi="Times New Roman" w:cs="Times New Roman"/>
          <w:b/>
          <w:color w:val="000000" w:themeColor="text1"/>
          <w:sz w:val="28"/>
          <w:szCs w:val="28"/>
        </w:rPr>
      </w:pPr>
    </w:p>
    <w:p w:rsidR="00A82897" w:rsidRPr="00A82897" w:rsidRDefault="00A82897" w:rsidP="00892B6B">
      <w:pPr>
        <w:spacing w:after="0" w:line="240" w:lineRule="auto"/>
        <w:jc w:val="center"/>
        <w:rPr>
          <w:rFonts w:ascii="Times New Roman" w:eastAsia="Times New Roman" w:hAnsi="Times New Roman" w:cs="Times New Roman"/>
          <w:b/>
          <w:color w:val="000000" w:themeColor="text1"/>
          <w:sz w:val="28"/>
          <w:szCs w:val="28"/>
        </w:rPr>
      </w:pPr>
      <w:r w:rsidRPr="00A82897">
        <w:rPr>
          <w:rFonts w:ascii="Times New Roman" w:eastAsia="Times New Roman" w:hAnsi="Times New Roman" w:cs="Times New Roman"/>
          <w:b/>
          <w:color w:val="000000" w:themeColor="text1"/>
          <w:sz w:val="28"/>
          <w:szCs w:val="28"/>
        </w:rPr>
        <w:t>Мероприятие</w:t>
      </w:r>
    </w:p>
    <w:p w:rsidR="00A82897" w:rsidRPr="00A82897" w:rsidRDefault="00A82897" w:rsidP="00892B6B">
      <w:pPr>
        <w:spacing w:after="0" w:line="240" w:lineRule="auto"/>
        <w:jc w:val="center"/>
        <w:rPr>
          <w:b/>
          <w:color w:val="000000" w:themeColor="text1"/>
        </w:rPr>
      </w:pPr>
      <w:r w:rsidRPr="00A82897">
        <w:rPr>
          <w:rFonts w:ascii="Times New Roman" w:eastAsia="Times New Roman" w:hAnsi="Times New Roman" w:cs="Times New Roman"/>
          <w:b/>
          <w:color w:val="000000" w:themeColor="text1"/>
          <w:sz w:val="28"/>
          <w:szCs w:val="28"/>
        </w:rPr>
        <w:t>«ОБЕСПЕЧЕНИЕ ЖИЛЬЕМ МОЛОДЫХ СЕМЕЙ»</w:t>
      </w:r>
    </w:p>
    <w:p w:rsidR="00043225" w:rsidRDefault="00043225" w:rsidP="00892B6B">
      <w:pPr>
        <w:spacing w:after="0" w:line="240" w:lineRule="auto"/>
        <w:ind w:firstLine="709"/>
        <w:jc w:val="center"/>
        <w:rPr>
          <w:rFonts w:ascii="Times New Roman" w:hAnsi="Times New Roman" w:cs="Times New Roman"/>
          <w:color w:val="000000" w:themeColor="text1"/>
          <w:sz w:val="28"/>
          <w:szCs w:val="28"/>
        </w:rPr>
      </w:pPr>
    </w:p>
    <w:p w:rsidR="00BC2048" w:rsidRPr="00BA5EDF" w:rsidRDefault="00BC2048" w:rsidP="00864505">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A5EDF">
        <w:rPr>
          <w:rFonts w:ascii="Times New Roman" w:eastAsia="Times New Roman" w:hAnsi="Times New Roman" w:cs="Times New Roman"/>
          <w:sz w:val="28"/>
          <w:szCs w:val="28"/>
          <w:lang w:eastAsia="ru-RU"/>
        </w:rPr>
        <w:t xml:space="preserve">Финансовая поддержка льготных категорий граждан на улучшение жилищных условий оказывает положительное влияние на первичный рынок жилья.  </w:t>
      </w:r>
      <w:proofErr w:type="gramStart"/>
      <w:r w:rsidRPr="00BA5EDF">
        <w:rPr>
          <w:rFonts w:ascii="Times New Roman" w:eastAsia="Times New Roman" w:hAnsi="Times New Roman" w:cs="Times New Roman"/>
          <w:sz w:val="28"/>
          <w:szCs w:val="28"/>
          <w:lang w:eastAsia="ru-RU"/>
        </w:rPr>
        <w:t>В текущих условиях, когда кредитные организации установили минимальный размер первоначального взноса не менее 30 процентов стоимости жилья,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первоначального взноса, а также высокая процентная ставка за использование кредитных средств, в 2 - 2,5 раза превышающая средний уровень процентной ставки в развитых странах.</w:t>
      </w:r>
      <w:proofErr w:type="gramEnd"/>
    </w:p>
    <w:p w:rsidR="00BC2048" w:rsidRPr="00BA5EDF" w:rsidRDefault="00BC2048" w:rsidP="00864505">
      <w:pPr>
        <w:autoSpaceDE w:val="0"/>
        <w:autoSpaceDN w:val="0"/>
        <w:adjustRightInd w:val="0"/>
        <w:spacing w:after="0" w:line="240" w:lineRule="auto"/>
        <w:ind w:firstLine="540"/>
        <w:jc w:val="both"/>
        <w:rPr>
          <w:rFonts w:ascii="Times New Roman" w:hAnsi="Times New Roman" w:cs="Times New Roman"/>
          <w:sz w:val="28"/>
          <w:szCs w:val="28"/>
        </w:rPr>
      </w:pPr>
      <w:r w:rsidRPr="00BA5EDF">
        <w:rPr>
          <w:rFonts w:ascii="Times New Roman" w:hAnsi="Times New Roman" w:cs="Times New Roman"/>
          <w:sz w:val="28"/>
          <w:szCs w:val="28"/>
        </w:rPr>
        <w:t>Наиболее чувствительны к государственной поддержке молодые семьи. В большинстве своем они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Кроме этого, чаще всего молодые семьи не имеют возможности накопить необходимую сумму. Однако</w:t>
      </w:r>
      <w:proofErr w:type="gramStart"/>
      <w:r w:rsidRPr="00BA5EDF">
        <w:rPr>
          <w:rFonts w:ascii="Times New Roman" w:hAnsi="Times New Roman" w:cs="Times New Roman"/>
          <w:sz w:val="28"/>
          <w:szCs w:val="28"/>
        </w:rPr>
        <w:t>,</w:t>
      </w:r>
      <w:proofErr w:type="gramEnd"/>
      <w:r w:rsidRPr="00BA5EDF">
        <w:rPr>
          <w:rFonts w:ascii="Times New Roman" w:hAnsi="Times New Roman" w:cs="Times New Roman"/>
          <w:sz w:val="28"/>
          <w:szCs w:val="28"/>
        </w:rPr>
        <w:t xml:space="preserve"> они имеют хорошие перспективы роста заработной платы по мере повышения квалификации и возможности выплачивать кредит без дополнительных осложнений. Конечно, кредит – это большая ответственность, но он дает возможность улучшить жилищные условия. Еще одним косвенным плюсом является стимулирование молодых специалистов повышать качество трудовой деятельности и уровень своей квалификации в целях роста заработной платы. Решение жилищной проблемы молодых граждан России способствует формированию экономически активного слоя населения.</w:t>
      </w:r>
    </w:p>
    <w:p w:rsidR="00BC2048" w:rsidRPr="00BA5EDF" w:rsidRDefault="00BC2048" w:rsidP="00864505">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A5EDF">
        <w:rPr>
          <w:rFonts w:ascii="Times New Roman" w:eastAsia="Times New Roman" w:hAnsi="Times New Roman" w:cs="Times New Roman"/>
          <w:sz w:val="28"/>
          <w:szCs w:val="28"/>
          <w:lang w:eastAsia="ru-RU"/>
        </w:rPr>
        <w:t xml:space="preserve">В настоящее время основным инструментом содействия молодым семьям в обеспечении их жильем является </w:t>
      </w:r>
      <w:r>
        <w:rPr>
          <w:rFonts w:ascii="Times New Roman" w:eastAsia="Times New Roman" w:hAnsi="Times New Roman" w:cs="Times New Roman"/>
          <w:sz w:val="28"/>
          <w:szCs w:val="28"/>
          <w:lang w:eastAsia="ru-RU"/>
        </w:rPr>
        <w:t>мероприятие</w:t>
      </w:r>
      <w:r w:rsidRPr="00BA5EDF">
        <w:rPr>
          <w:rFonts w:ascii="Times New Roman" w:eastAsia="Times New Roman" w:hAnsi="Times New Roman" w:cs="Times New Roman"/>
          <w:sz w:val="28"/>
          <w:szCs w:val="28"/>
          <w:lang w:eastAsia="ru-RU"/>
        </w:rPr>
        <w:t xml:space="preserve"> «Обеспечение жильем молодых семей» </w:t>
      </w:r>
      <w:r>
        <w:rPr>
          <w:rFonts w:ascii="Times New Roman" w:eastAsia="Times New Roman" w:hAnsi="Times New Roman" w:cs="Times New Roman"/>
          <w:sz w:val="28"/>
          <w:szCs w:val="28"/>
          <w:lang w:eastAsia="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BA5EDF">
        <w:rPr>
          <w:rFonts w:ascii="Times New Roman" w:eastAsia="Times New Roman" w:hAnsi="Times New Roman" w:cs="Times New Roman"/>
          <w:sz w:val="28"/>
          <w:szCs w:val="28"/>
          <w:lang w:eastAsia="ru-RU"/>
        </w:rPr>
        <w:t xml:space="preserve">. </w:t>
      </w:r>
    </w:p>
    <w:p w:rsidR="000D6F16" w:rsidRDefault="00BC2048" w:rsidP="00864505">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A5EDF">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рамках данной программы </w:t>
      </w:r>
      <w:r w:rsidR="000D6F16">
        <w:rPr>
          <w:rFonts w:ascii="Times New Roman" w:eastAsia="Times New Roman" w:hAnsi="Times New Roman" w:cs="Times New Roman"/>
          <w:sz w:val="28"/>
          <w:szCs w:val="28"/>
          <w:lang w:eastAsia="ru-RU"/>
        </w:rPr>
        <w:t xml:space="preserve">смогли </w:t>
      </w:r>
      <w:r w:rsidR="00801AA4">
        <w:rPr>
          <w:rFonts w:ascii="Times New Roman" w:eastAsia="Times New Roman" w:hAnsi="Times New Roman" w:cs="Times New Roman"/>
          <w:sz w:val="28"/>
          <w:szCs w:val="28"/>
          <w:lang w:eastAsia="ru-RU"/>
        </w:rPr>
        <w:t>улучши</w:t>
      </w:r>
      <w:r w:rsidR="000D6F16">
        <w:rPr>
          <w:rFonts w:ascii="Times New Roman" w:eastAsia="Times New Roman" w:hAnsi="Times New Roman" w:cs="Times New Roman"/>
          <w:sz w:val="28"/>
          <w:szCs w:val="28"/>
          <w:lang w:eastAsia="ru-RU"/>
        </w:rPr>
        <w:t>ть</w:t>
      </w:r>
      <w:r w:rsidR="00801AA4">
        <w:rPr>
          <w:rFonts w:ascii="Times New Roman" w:eastAsia="Times New Roman" w:hAnsi="Times New Roman" w:cs="Times New Roman"/>
          <w:sz w:val="28"/>
          <w:szCs w:val="28"/>
          <w:lang w:eastAsia="ru-RU"/>
        </w:rPr>
        <w:t xml:space="preserve"> свои жилищные условия уже более 300 тыс. молодых семей. </w:t>
      </w:r>
      <w:r w:rsidR="000D6F16">
        <w:rPr>
          <w:rFonts w:ascii="Times New Roman" w:eastAsia="Times New Roman" w:hAnsi="Times New Roman" w:cs="Times New Roman"/>
          <w:sz w:val="28"/>
          <w:szCs w:val="28"/>
          <w:lang w:eastAsia="ru-RU"/>
        </w:rPr>
        <w:t>Однако, к сожалению, имеются и проблемные вопросы, связанные с реализацией молодыми семьями своего права на оказание государственной финансовой поддержки в приобретении жилых помещений.</w:t>
      </w:r>
    </w:p>
    <w:p w:rsidR="00BC2048" w:rsidRDefault="000D6F16" w:rsidP="00864505">
      <w:pPr>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состоянию на 01.01.2019 </w:t>
      </w:r>
      <w:r w:rsidR="008209D6">
        <w:rPr>
          <w:rFonts w:ascii="Times New Roman" w:eastAsia="Times New Roman" w:hAnsi="Times New Roman" w:cs="Times New Roman"/>
          <w:sz w:val="28"/>
          <w:szCs w:val="28"/>
          <w:lang w:eastAsia="ru-RU"/>
        </w:rPr>
        <w:t xml:space="preserve">изъявили желание </w:t>
      </w:r>
      <w:proofErr w:type="gramStart"/>
      <w:r w:rsidR="008209D6">
        <w:rPr>
          <w:rFonts w:ascii="Times New Roman" w:eastAsia="Times New Roman" w:hAnsi="Times New Roman" w:cs="Times New Roman"/>
          <w:sz w:val="28"/>
          <w:szCs w:val="28"/>
          <w:lang w:eastAsia="ru-RU"/>
        </w:rPr>
        <w:t>участвовать в Государственной программе и были</w:t>
      </w:r>
      <w:proofErr w:type="gramEnd"/>
      <w:r w:rsidR="008209D6">
        <w:rPr>
          <w:rFonts w:ascii="Times New Roman" w:eastAsia="Times New Roman" w:hAnsi="Times New Roman" w:cs="Times New Roman"/>
          <w:sz w:val="28"/>
          <w:szCs w:val="28"/>
          <w:lang w:eastAsia="ru-RU"/>
        </w:rPr>
        <w:t xml:space="preserve"> приняты на соответствующий учет около 228,0 тыс. молодых семей. Однако, реальные объемы выделяемых из федерального бюджета сре</w:t>
      </w:r>
      <w:proofErr w:type="gramStart"/>
      <w:r w:rsidR="008209D6">
        <w:rPr>
          <w:rFonts w:ascii="Times New Roman" w:eastAsia="Times New Roman" w:hAnsi="Times New Roman" w:cs="Times New Roman"/>
          <w:sz w:val="28"/>
          <w:szCs w:val="28"/>
          <w:lang w:eastAsia="ru-RU"/>
        </w:rPr>
        <w:t>дств дл</w:t>
      </w:r>
      <w:proofErr w:type="gramEnd"/>
      <w:r w:rsidR="008209D6">
        <w:rPr>
          <w:rFonts w:ascii="Times New Roman" w:eastAsia="Times New Roman" w:hAnsi="Times New Roman" w:cs="Times New Roman"/>
          <w:sz w:val="28"/>
          <w:szCs w:val="28"/>
          <w:lang w:eastAsia="ru-RU"/>
        </w:rPr>
        <w:t xml:space="preserve">я предоставления социальных выплат на приобретение жилых помещений (далее – социальные выплаты) данной категории граждан не позволяют в полной мере удовлетворить всю потребность в средствах для всех молодых семей, изъявивших желание участвовать в Государственной программе. Ситуация усугубляется тем, что многие молодые семьи могут так и не дождаться своей очереди на получение социальной выплаты. Согласно условиям мероприятия «Обеспечение жильем молодых семей» граждане рассматриваемой категории утрачивают право на получение социальной выплаты при достижении 36-летнего возраста. В данных обстоятельствах уже более 92,0 тыс. семей так и не смогли воспользоваться своим возможностью получить государственную финансовую поддержку в приобретении жилых помещений. </w:t>
      </w:r>
    </w:p>
    <w:p w:rsidR="008209D6" w:rsidRDefault="002352DE" w:rsidP="00864505">
      <w:pPr>
        <w:autoSpaceDE w:val="0"/>
        <w:autoSpaceDN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На сегодняшний день мероприятий «Обеспечение жильем молодых семей» является одним из ключевых инструментов Государственной программы. </w:t>
      </w:r>
      <w:r w:rsidR="008209D6">
        <w:rPr>
          <w:rFonts w:ascii="Times New Roman" w:eastAsia="Times New Roman" w:hAnsi="Times New Roman" w:cs="Times New Roman"/>
          <w:sz w:val="28"/>
          <w:szCs w:val="28"/>
          <w:lang w:eastAsia="ru-RU"/>
        </w:rPr>
        <w:t xml:space="preserve">Минстрой России реализует комплекс мер, направленных на </w:t>
      </w:r>
      <w:r w:rsidR="00436DDB">
        <w:rPr>
          <w:rFonts w:ascii="Times New Roman" w:eastAsia="Times New Roman" w:hAnsi="Times New Roman" w:cs="Times New Roman"/>
          <w:sz w:val="28"/>
          <w:szCs w:val="28"/>
          <w:lang w:eastAsia="ru-RU"/>
        </w:rPr>
        <w:t xml:space="preserve">увеличение объема </w:t>
      </w:r>
      <w:r>
        <w:rPr>
          <w:rFonts w:ascii="Times New Roman" w:eastAsia="Times New Roman" w:hAnsi="Times New Roman" w:cs="Times New Roman"/>
          <w:sz w:val="28"/>
          <w:szCs w:val="28"/>
          <w:lang w:eastAsia="ru-RU"/>
        </w:rPr>
        <w:t xml:space="preserve">его </w:t>
      </w:r>
      <w:r w:rsidR="00436DDB">
        <w:rPr>
          <w:rFonts w:ascii="Times New Roman" w:eastAsia="Times New Roman" w:hAnsi="Times New Roman" w:cs="Times New Roman"/>
          <w:sz w:val="28"/>
          <w:szCs w:val="28"/>
          <w:lang w:eastAsia="ru-RU"/>
        </w:rPr>
        <w:t>финансирования</w:t>
      </w:r>
      <w:r>
        <w:rPr>
          <w:rFonts w:ascii="Times New Roman" w:eastAsia="Times New Roman" w:hAnsi="Times New Roman" w:cs="Times New Roman"/>
          <w:sz w:val="28"/>
          <w:szCs w:val="28"/>
          <w:lang w:eastAsia="ru-RU"/>
        </w:rPr>
        <w:t>, а также на повышение эффективности применяемых в рамках него механизмов жилищного обеспечения.</w:t>
      </w:r>
    </w:p>
    <w:p w:rsidR="000D6F16" w:rsidRDefault="000D6F16" w:rsidP="00864505">
      <w:pPr>
        <w:autoSpaceDE w:val="0"/>
        <w:autoSpaceDN w:val="0"/>
        <w:adjustRightInd w:val="0"/>
        <w:spacing w:after="0" w:line="240" w:lineRule="auto"/>
        <w:ind w:firstLine="567"/>
        <w:jc w:val="both"/>
        <w:rPr>
          <w:rFonts w:ascii="Times New Roman" w:hAnsi="Times New Roman" w:cs="Times New Roman"/>
          <w:sz w:val="28"/>
          <w:szCs w:val="28"/>
        </w:rPr>
      </w:pPr>
    </w:p>
    <w:p w:rsidR="00BC2048" w:rsidRDefault="00BC2048" w:rsidP="00864505">
      <w:pPr>
        <w:spacing w:after="0" w:line="240" w:lineRule="auto"/>
        <w:ind w:firstLine="709"/>
        <w:jc w:val="center"/>
        <w:rPr>
          <w:rFonts w:ascii="Times New Roman" w:hAnsi="Times New Roman" w:cs="Times New Roman"/>
          <w:color w:val="000000" w:themeColor="text1"/>
          <w:sz w:val="28"/>
          <w:szCs w:val="28"/>
        </w:rPr>
      </w:pPr>
    </w:p>
    <w:p w:rsidR="00BC2048" w:rsidRPr="00A82897" w:rsidRDefault="00BC2048" w:rsidP="00864505">
      <w:pPr>
        <w:spacing w:after="0" w:line="240" w:lineRule="auto"/>
        <w:ind w:firstLine="709"/>
        <w:jc w:val="center"/>
        <w:rPr>
          <w:rFonts w:ascii="Times New Roman" w:hAnsi="Times New Roman" w:cs="Times New Roman"/>
          <w:color w:val="000000" w:themeColor="text1"/>
          <w:sz w:val="28"/>
          <w:szCs w:val="28"/>
        </w:rPr>
      </w:pPr>
    </w:p>
    <w:p w:rsidR="002352DE" w:rsidRDefault="002352DE" w:rsidP="00864505">
      <w:pPr>
        <w:spacing w:after="0" w:line="240" w:lineRule="auto"/>
        <w:rPr>
          <w:rFonts w:ascii="Arial" w:hAnsi="Arial" w:cs="Arial"/>
          <w:b/>
          <w:color w:val="000000" w:themeColor="text1"/>
          <w:sz w:val="28"/>
          <w:szCs w:val="28"/>
        </w:rPr>
      </w:pPr>
      <w:r>
        <w:rPr>
          <w:rFonts w:ascii="Arial" w:hAnsi="Arial" w:cs="Arial"/>
          <w:b/>
          <w:color w:val="000000" w:themeColor="text1"/>
          <w:sz w:val="28"/>
          <w:szCs w:val="28"/>
        </w:rPr>
        <w:br w:type="page"/>
      </w:r>
    </w:p>
    <w:p w:rsidR="00A82897" w:rsidRDefault="00A82897" w:rsidP="00043225">
      <w:pPr>
        <w:spacing w:after="0" w:line="240" w:lineRule="auto"/>
        <w:ind w:firstLine="709"/>
        <w:jc w:val="center"/>
        <w:rPr>
          <w:rFonts w:ascii="Arial" w:hAnsi="Arial" w:cs="Arial"/>
          <w:b/>
          <w:color w:val="000000" w:themeColor="text1"/>
          <w:sz w:val="28"/>
          <w:szCs w:val="28"/>
        </w:rPr>
      </w:pPr>
      <w:r w:rsidRPr="00A82897">
        <w:rPr>
          <w:rFonts w:ascii="Arial" w:hAnsi="Arial" w:cs="Arial"/>
          <w:b/>
          <w:color w:val="000000" w:themeColor="text1"/>
          <w:sz w:val="28"/>
          <w:szCs w:val="28"/>
        </w:rPr>
        <w:t>АКТУАЛЬНАЯ СУДЕБНАЯ ПРАКТИКА</w:t>
      </w:r>
    </w:p>
    <w:p w:rsidR="008209D6" w:rsidRPr="00A82897" w:rsidRDefault="008209D6" w:rsidP="00043225">
      <w:pPr>
        <w:spacing w:after="0" w:line="240" w:lineRule="auto"/>
        <w:ind w:firstLine="709"/>
        <w:jc w:val="center"/>
        <w:rPr>
          <w:rFonts w:ascii="Arial" w:hAnsi="Arial" w:cs="Arial"/>
          <w:b/>
          <w:color w:val="000000" w:themeColor="text1"/>
          <w:sz w:val="28"/>
          <w:szCs w:val="28"/>
        </w:rPr>
      </w:pPr>
      <w:r>
        <w:rPr>
          <w:rFonts w:ascii="Arial" w:hAnsi="Arial" w:cs="Arial"/>
          <w:b/>
          <w:color w:val="000000" w:themeColor="text1"/>
          <w:sz w:val="28"/>
          <w:szCs w:val="28"/>
        </w:rPr>
        <w:t>по вопросам реализации мероприятия «Обеспечение жильем молодых семей»</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
    <w:p w:rsidR="00B33246" w:rsidRDefault="00B33246" w:rsidP="00B33246">
      <w:pPr>
        <w:spacing w:after="0" w:line="240" w:lineRule="auto"/>
        <w:jc w:val="center"/>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w:t>
      </w:r>
      <w:r w:rsidR="00A82897" w:rsidRPr="00A82897">
        <w:rPr>
          <w:rFonts w:ascii="Times New Roman" w:hAnsi="Times New Roman" w:cs="Times New Roman"/>
          <w:b/>
          <w:bCs/>
          <w:color w:val="000000" w:themeColor="text1"/>
          <w:sz w:val="28"/>
          <w:szCs w:val="28"/>
        </w:rPr>
        <w:t xml:space="preserve">пределение Конституционного Суда </w:t>
      </w:r>
      <w:r>
        <w:rPr>
          <w:rFonts w:ascii="Times New Roman" w:hAnsi="Times New Roman" w:cs="Times New Roman"/>
          <w:b/>
          <w:bCs/>
          <w:color w:val="000000" w:themeColor="text1"/>
          <w:sz w:val="28"/>
          <w:szCs w:val="28"/>
        </w:rPr>
        <w:t>Российской Федерации</w:t>
      </w:r>
    </w:p>
    <w:p w:rsidR="00B33246" w:rsidRDefault="00A82897" w:rsidP="00B33246">
      <w:pPr>
        <w:spacing w:after="0" w:line="240" w:lineRule="auto"/>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bCs/>
          <w:color w:val="000000" w:themeColor="text1"/>
          <w:sz w:val="28"/>
          <w:szCs w:val="28"/>
        </w:rPr>
        <w:t xml:space="preserve">от 28 сентября 2017 г. № 1972-О </w:t>
      </w:r>
    </w:p>
    <w:p w:rsidR="00B33246" w:rsidRDefault="00B33246" w:rsidP="00B33246">
      <w:pPr>
        <w:spacing w:after="0" w:line="240" w:lineRule="auto"/>
        <w:jc w:val="center"/>
        <w:outlineLvl w:val="0"/>
        <w:rPr>
          <w:rFonts w:ascii="Times New Roman" w:hAnsi="Times New Roman" w:cs="Times New Roman"/>
          <w:b/>
          <w:bCs/>
          <w:color w:val="000000" w:themeColor="text1"/>
          <w:sz w:val="28"/>
          <w:szCs w:val="28"/>
        </w:rPr>
      </w:pPr>
    </w:p>
    <w:p w:rsidR="00B33246" w:rsidRDefault="00A82897" w:rsidP="00B33246">
      <w:pPr>
        <w:spacing w:after="0" w:line="240" w:lineRule="auto"/>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bCs/>
          <w:color w:val="000000" w:themeColor="text1"/>
          <w:sz w:val="28"/>
          <w:szCs w:val="28"/>
        </w:rPr>
        <w:t xml:space="preserve">«Об отказе в принятии к рассмотрению жалобы гражданки </w:t>
      </w:r>
      <w:proofErr w:type="spellStart"/>
      <w:r w:rsidRPr="00A82897">
        <w:rPr>
          <w:rFonts w:ascii="Times New Roman" w:hAnsi="Times New Roman" w:cs="Times New Roman"/>
          <w:b/>
          <w:bCs/>
          <w:color w:val="000000" w:themeColor="text1"/>
          <w:sz w:val="28"/>
          <w:szCs w:val="28"/>
        </w:rPr>
        <w:t>Трубниковой</w:t>
      </w:r>
      <w:proofErr w:type="spellEnd"/>
      <w:r w:rsidRPr="00A82897">
        <w:rPr>
          <w:rFonts w:ascii="Times New Roman" w:hAnsi="Times New Roman" w:cs="Times New Roman"/>
          <w:b/>
          <w:bCs/>
          <w:color w:val="000000" w:themeColor="text1"/>
          <w:sz w:val="28"/>
          <w:szCs w:val="28"/>
        </w:rPr>
        <w:t xml:space="preserve"> Галины Александровны на нарушение ее конституционных прав пунктом 11 Правил предоставления </w:t>
      </w:r>
    </w:p>
    <w:p w:rsidR="00B33246" w:rsidRDefault="00A82897" w:rsidP="00B33246">
      <w:pPr>
        <w:spacing w:after="0" w:line="240" w:lineRule="auto"/>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bCs/>
          <w:color w:val="000000" w:themeColor="text1"/>
          <w:sz w:val="28"/>
          <w:szCs w:val="28"/>
        </w:rPr>
        <w:t>молодым семьям социальных выплат на приобретение</w:t>
      </w:r>
    </w:p>
    <w:p w:rsidR="00A82897" w:rsidRPr="00A82897" w:rsidRDefault="00A82897" w:rsidP="00B33246">
      <w:pPr>
        <w:spacing w:after="0" w:line="240" w:lineRule="auto"/>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bCs/>
          <w:color w:val="000000" w:themeColor="text1"/>
          <w:sz w:val="28"/>
          <w:szCs w:val="28"/>
        </w:rPr>
        <w:t>(строительство) жилья и их использования»</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Конституционный Суд Российской Федерации в составе Председателя В.Д. </w:t>
      </w:r>
      <w:proofErr w:type="spellStart"/>
      <w:r w:rsidRPr="00A82897">
        <w:rPr>
          <w:rFonts w:ascii="Times New Roman" w:hAnsi="Times New Roman" w:cs="Times New Roman"/>
          <w:color w:val="000000" w:themeColor="text1"/>
          <w:sz w:val="28"/>
          <w:szCs w:val="28"/>
        </w:rPr>
        <w:t>Зорькина</w:t>
      </w:r>
      <w:proofErr w:type="spellEnd"/>
      <w:r w:rsidRPr="00A82897">
        <w:rPr>
          <w:rFonts w:ascii="Times New Roman" w:hAnsi="Times New Roman" w:cs="Times New Roman"/>
          <w:color w:val="000000" w:themeColor="text1"/>
          <w:sz w:val="28"/>
          <w:szCs w:val="28"/>
        </w:rPr>
        <w:t>, судей К.В. </w:t>
      </w:r>
      <w:proofErr w:type="spellStart"/>
      <w:r w:rsidRPr="00A82897">
        <w:rPr>
          <w:rFonts w:ascii="Times New Roman" w:hAnsi="Times New Roman" w:cs="Times New Roman"/>
          <w:color w:val="000000" w:themeColor="text1"/>
          <w:sz w:val="28"/>
          <w:szCs w:val="28"/>
        </w:rPr>
        <w:t>Арановского</w:t>
      </w:r>
      <w:proofErr w:type="spellEnd"/>
      <w:r w:rsidRPr="00A82897">
        <w:rPr>
          <w:rFonts w:ascii="Times New Roman" w:hAnsi="Times New Roman" w:cs="Times New Roman"/>
          <w:color w:val="000000" w:themeColor="text1"/>
          <w:sz w:val="28"/>
          <w:szCs w:val="28"/>
        </w:rPr>
        <w:t>, А.И. </w:t>
      </w:r>
      <w:proofErr w:type="spellStart"/>
      <w:r w:rsidRPr="00A82897">
        <w:rPr>
          <w:rFonts w:ascii="Times New Roman" w:hAnsi="Times New Roman" w:cs="Times New Roman"/>
          <w:color w:val="000000" w:themeColor="text1"/>
          <w:sz w:val="28"/>
          <w:szCs w:val="28"/>
        </w:rPr>
        <w:t>Бойцова</w:t>
      </w:r>
      <w:proofErr w:type="spellEnd"/>
      <w:r w:rsidRPr="00A82897">
        <w:rPr>
          <w:rFonts w:ascii="Times New Roman" w:hAnsi="Times New Roman" w:cs="Times New Roman"/>
          <w:color w:val="000000" w:themeColor="text1"/>
          <w:sz w:val="28"/>
          <w:szCs w:val="28"/>
        </w:rPr>
        <w:t>, Н.С. Бондаря, Г.А. Гаджиева, Ю.М. Данилова, Л.М. </w:t>
      </w:r>
      <w:proofErr w:type="spellStart"/>
      <w:r w:rsidRPr="00A82897">
        <w:rPr>
          <w:rFonts w:ascii="Times New Roman" w:hAnsi="Times New Roman" w:cs="Times New Roman"/>
          <w:color w:val="000000" w:themeColor="text1"/>
          <w:sz w:val="28"/>
          <w:szCs w:val="28"/>
        </w:rPr>
        <w:t>Жарковой</w:t>
      </w:r>
      <w:proofErr w:type="spellEnd"/>
      <w:r w:rsidRPr="00A82897">
        <w:rPr>
          <w:rFonts w:ascii="Times New Roman" w:hAnsi="Times New Roman" w:cs="Times New Roman"/>
          <w:color w:val="000000" w:themeColor="text1"/>
          <w:sz w:val="28"/>
          <w:szCs w:val="28"/>
        </w:rPr>
        <w:t>, С.М. Казанцева, С.Д. Князева, А.Н. </w:t>
      </w:r>
      <w:proofErr w:type="spellStart"/>
      <w:r w:rsidRPr="00A82897">
        <w:rPr>
          <w:rFonts w:ascii="Times New Roman" w:hAnsi="Times New Roman" w:cs="Times New Roman"/>
          <w:color w:val="000000" w:themeColor="text1"/>
          <w:sz w:val="28"/>
          <w:szCs w:val="28"/>
        </w:rPr>
        <w:t>Кокотова</w:t>
      </w:r>
      <w:proofErr w:type="spellEnd"/>
      <w:r w:rsidRPr="00A82897">
        <w:rPr>
          <w:rFonts w:ascii="Times New Roman" w:hAnsi="Times New Roman" w:cs="Times New Roman"/>
          <w:color w:val="000000" w:themeColor="text1"/>
          <w:sz w:val="28"/>
          <w:szCs w:val="28"/>
        </w:rPr>
        <w:t>, С.П. Маврина, Н.В. Мельникова, О.С. Хохряковой, В.Г. Ярославцева,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рассмотрев вопрос о возможности принятия жалобы гражданки Г.А. </w:t>
      </w:r>
      <w:proofErr w:type="spellStart"/>
      <w:r w:rsidRPr="00A82897">
        <w:rPr>
          <w:rFonts w:ascii="Times New Roman" w:hAnsi="Times New Roman" w:cs="Times New Roman"/>
          <w:color w:val="000000" w:themeColor="text1"/>
          <w:sz w:val="28"/>
          <w:szCs w:val="28"/>
        </w:rPr>
        <w:t>Трубниковой</w:t>
      </w:r>
      <w:proofErr w:type="spellEnd"/>
      <w:r w:rsidRPr="00A82897">
        <w:rPr>
          <w:rFonts w:ascii="Times New Roman" w:hAnsi="Times New Roman" w:cs="Times New Roman"/>
          <w:color w:val="000000" w:themeColor="text1"/>
          <w:sz w:val="28"/>
          <w:szCs w:val="28"/>
        </w:rPr>
        <w:t xml:space="preserve"> к рассмотрению в заседании Конституционного Суда Российской Федерации, установил:</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1. </w:t>
      </w:r>
      <w:proofErr w:type="gramStart"/>
      <w:r w:rsidRPr="00A82897">
        <w:rPr>
          <w:rFonts w:ascii="Times New Roman" w:hAnsi="Times New Roman" w:cs="Times New Roman"/>
          <w:color w:val="000000" w:themeColor="text1"/>
          <w:sz w:val="28"/>
          <w:szCs w:val="28"/>
        </w:rPr>
        <w:t>Апелляционным определением суда апелляционной инстанции были частично удовлетворены требования гражданки Г.А. </w:t>
      </w:r>
      <w:proofErr w:type="spellStart"/>
      <w:r w:rsidRPr="00A82897">
        <w:rPr>
          <w:rFonts w:ascii="Times New Roman" w:hAnsi="Times New Roman" w:cs="Times New Roman"/>
          <w:color w:val="000000" w:themeColor="text1"/>
          <w:sz w:val="28"/>
          <w:szCs w:val="28"/>
        </w:rPr>
        <w:t>Трубниковой</w:t>
      </w:r>
      <w:proofErr w:type="spellEnd"/>
      <w:r w:rsidRPr="00A82897">
        <w:rPr>
          <w:rFonts w:ascii="Times New Roman" w:hAnsi="Times New Roman" w:cs="Times New Roman"/>
          <w:color w:val="000000" w:themeColor="text1"/>
          <w:sz w:val="28"/>
          <w:szCs w:val="28"/>
        </w:rPr>
        <w:t xml:space="preserve">, действующей в своих интересах и в интересах ее несовершеннолетних детей, о признании действий администрации городского поселения «Первомайское» Забайкальского края по определению размера жилищной субсидии, подлежащей предоставлению в рамках </w:t>
      </w:r>
      <w:hyperlink r:id="rId46" w:history="1">
        <w:r w:rsidRPr="00A82897">
          <w:rPr>
            <w:rStyle w:val="a5"/>
            <w:rFonts w:ascii="Times New Roman" w:hAnsi="Times New Roman" w:cs="Times New Roman"/>
            <w:color w:val="000000" w:themeColor="text1"/>
            <w:sz w:val="28"/>
            <w:szCs w:val="28"/>
            <w:u w:val="none"/>
          </w:rPr>
          <w:t>подпрограммы</w:t>
        </w:r>
      </w:hyperlink>
      <w:r w:rsidRPr="00A82897">
        <w:rPr>
          <w:rFonts w:ascii="Times New Roman" w:hAnsi="Times New Roman" w:cs="Times New Roman"/>
          <w:color w:val="000000" w:themeColor="text1"/>
          <w:sz w:val="28"/>
          <w:szCs w:val="28"/>
        </w:rPr>
        <w:t xml:space="preserve"> «Обеспечение жильем молодых семей» федеральной целевой программы «Жилище» на 2011-2015 годы, незаконными и об </w:t>
      </w:r>
      <w:proofErr w:type="spellStart"/>
      <w:r w:rsidRPr="00A82897">
        <w:rPr>
          <w:rFonts w:ascii="Times New Roman" w:hAnsi="Times New Roman" w:cs="Times New Roman"/>
          <w:color w:val="000000" w:themeColor="text1"/>
          <w:sz w:val="28"/>
          <w:szCs w:val="28"/>
        </w:rPr>
        <w:t>обязании</w:t>
      </w:r>
      <w:proofErr w:type="spellEnd"/>
      <w:r w:rsidRPr="00A82897">
        <w:rPr>
          <w:rFonts w:ascii="Times New Roman" w:hAnsi="Times New Roman" w:cs="Times New Roman"/>
          <w:color w:val="000000" w:themeColor="text1"/>
          <w:sz w:val="28"/>
          <w:szCs w:val="28"/>
        </w:rPr>
        <w:t xml:space="preserve"> выплатить данную субсидию</w:t>
      </w:r>
      <w:proofErr w:type="gramEnd"/>
      <w:r w:rsidRPr="00A82897">
        <w:rPr>
          <w:rFonts w:ascii="Times New Roman" w:hAnsi="Times New Roman" w:cs="Times New Roman"/>
          <w:color w:val="000000" w:themeColor="text1"/>
          <w:sz w:val="28"/>
          <w:szCs w:val="28"/>
        </w:rPr>
        <w:t xml:space="preserve"> в полном размере. </w:t>
      </w:r>
      <w:proofErr w:type="gramStart"/>
      <w:r w:rsidRPr="00A82897">
        <w:rPr>
          <w:rFonts w:ascii="Times New Roman" w:hAnsi="Times New Roman" w:cs="Times New Roman"/>
          <w:color w:val="000000" w:themeColor="text1"/>
          <w:sz w:val="28"/>
          <w:szCs w:val="28"/>
        </w:rPr>
        <w:t xml:space="preserve">При этом суды, руководствуясь </w:t>
      </w:r>
      <w:hyperlink r:id="rId47" w:history="1">
        <w:r w:rsidRPr="00A82897">
          <w:rPr>
            <w:rStyle w:val="a5"/>
            <w:rFonts w:ascii="Times New Roman" w:hAnsi="Times New Roman" w:cs="Times New Roman"/>
            <w:color w:val="000000" w:themeColor="text1"/>
            <w:sz w:val="28"/>
            <w:szCs w:val="28"/>
            <w:u w:val="none"/>
          </w:rPr>
          <w:t>пунктом 11</w:t>
        </w:r>
      </w:hyperlink>
      <w:r w:rsidRPr="00A82897">
        <w:rPr>
          <w:rFonts w:ascii="Times New Roman" w:hAnsi="Times New Roman" w:cs="Times New Roman"/>
          <w:color w:val="000000" w:themeColor="text1"/>
          <w:sz w:val="28"/>
          <w:szCs w:val="28"/>
        </w:rPr>
        <w:t xml:space="preserve"> Правил предоставления молодым семьям социальных выплат на приобретение (строительство) жилья и их использования (приложение № 3 к подпрограмме «Обеспечение жильем молодых семей» федеральной целевой программы «Жилище» на 2011-2015 годы, утвержденной </w:t>
      </w:r>
      <w:hyperlink r:id="rId48" w:history="1">
        <w:r w:rsidRPr="00A82897">
          <w:rPr>
            <w:rStyle w:val="a5"/>
            <w:rFonts w:ascii="Times New Roman" w:hAnsi="Times New Roman" w:cs="Times New Roman"/>
            <w:color w:val="000000" w:themeColor="text1"/>
            <w:sz w:val="28"/>
            <w:szCs w:val="28"/>
            <w:u w:val="none"/>
          </w:rPr>
          <w:t>постановлением</w:t>
        </w:r>
      </w:hyperlink>
      <w:r w:rsidRPr="00A82897">
        <w:rPr>
          <w:rFonts w:ascii="Times New Roman" w:hAnsi="Times New Roman" w:cs="Times New Roman"/>
          <w:color w:val="000000" w:themeColor="text1"/>
          <w:sz w:val="28"/>
          <w:szCs w:val="28"/>
        </w:rPr>
        <w:t xml:space="preserve"> Правительства Российской Федерации от 17 декабря 2010 года № 1050), пришли к выводу, что расчет размера социальной выплаты должен производиться исходя из норматива стоимости 1</w:t>
      </w:r>
      <w:proofErr w:type="gramEnd"/>
      <w:r w:rsidRPr="00A82897">
        <w:rPr>
          <w:rFonts w:ascii="Times New Roman" w:hAnsi="Times New Roman" w:cs="Times New Roman"/>
          <w:color w:val="000000" w:themeColor="text1"/>
          <w:sz w:val="28"/>
          <w:szCs w:val="28"/>
        </w:rPr>
        <w:t xml:space="preserve"> кв. м общей площади жилья по муниципальному образованию, в котором молодая семья включена в список участников подпрограммы. Судья суда кассационной инстанции не нашел оснований для передачи кассационной жалобы заявительницы на рассмотрение данного суда.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В своей жалобе в Конституционный Суд Российской Федерации Г.А. </w:t>
      </w:r>
      <w:proofErr w:type="spellStart"/>
      <w:r w:rsidRPr="00A82897">
        <w:rPr>
          <w:rFonts w:ascii="Times New Roman" w:hAnsi="Times New Roman" w:cs="Times New Roman"/>
          <w:color w:val="000000" w:themeColor="text1"/>
          <w:sz w:val="28"/>
          <w:szCs w:val="28"/>
        </w:rPr>
        <w:t>Трубникова</w:t>
      </w:r>
      <w:proofErr w:type="spellEnd"/>
      <w:r w:rsidRPr="00A82897">
        <w:rPr>
          <w:rFonts w:ascii="Times New Roman" w:hAnsi="Times New Roman" w:cs="Times New Roman"/>
          <w:color w:val="000000" w:themeColor="text1"/>
          <w:sz w:val="28"/>
          <w:szCs w:val="28"/>
        </w:rPr>
        <w:t xml:space="preserve"> оспаривает конституционность </w:t>
      </w:r>
      <w:hyperlink r:id="rId49" w:history="1">
        <w:r w:rsidRPr="00A82897">
          <w:rPr>
            <w:rStyle w:val="a5"/>
            <w:rFonts w:ascii="Times New Roman" w:hAnsi="Times New Roman" w:cs="Times New Roman"/>
            <w:color w:val="000000" w:themeColor="text1"/>
            <w:sz w:val="28"/>
            <w:szCs w:val="28"/>
            <w:u w:val="none"/>
          </w:rPr>
          <w:t>пункта 11</w:t>
        </w:r>
      </w:hyperlink>
      <w:r w:rsidRPr="00A82897">
        <w:rPr>
          <w:rFonts w:ascii="Times New Roman" w:hAnsi="Times New Roman" w:cs="Times New Roman"/>
          <w:color w:val="000000" w:themeColor="text1"/>
          <w:sz w:val="28"/>
          <w:szCs w:val="28"/>
        </w:rPr>
        <w:t xml:space="preserve"> Правил предоставления молодым семьям социальных выплат на приобретение (строительство) жилья и их использования (в редакции, действовавшей до </w:t>
      </w:r>
      <w:hyperlink r:id="rId50" w:history="1">
        <w:r w:rsidRPr="00A82897">
          <w:rPr>
            <w:rStyle w:val="a5"/>
            <w:rFonts w:ascii="Times New Roman" w:hAnsi="Times New Roman" w:cs="Times New Roman"/>
            <w:color w:val="000000" w:themeColor="text1"/>
            <w:sz w:val="28"/>
            <w:szCs w:val="28"/>
            <w:u w:val="none"/>
          </w:rPr>
          <w:t>вступления в силу</w:t>
        </w:r>
      </w:hyperlink>
      <w:r w:rsidRPr="00A82897">
        <w:rPr>
          <w:rFonts w:ascii="Times New Roman" w:hAnsi="Times New Roman" w:cs="Times New Roman"/>
          <w:color w:val="000000" w:themeColor="text1"/>
          <w:sz w:val="28"/>
          <w:szCs w:val="28"/>
        </w:rPr>
        <w:t xml:space="preserve"> постановления Правительства Российской Федерации от 25 августа 2015 года № 889 «О внесении изменений в постановление Правительства Российской Федерации от 17 декабря 2010 года № 1050»), согласно</w:t>
      </w:r>
      <w:proofErr w:type="gramEnd"/>
      <w:r w:rsidRPr="00A82897">
        <w:rPr>
          <w:rFonts w:ascii="Times New Roman" w:hAnsi="Times New Roman" w:cs="Times New Roman"/>
          <w:color w:val="000000" w:themeColor="text1"/>
          <w:sz w:val="28"/>
          <w:szCs w:val="28"/>
        </w:rPr>
        <w:t xml:space="preserve"> которому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участницы </w:t>
      </w:r>
      <w:hyperlink r:id="rId51" w:history="1">
        <w:r w:rsidRPr="00A82897">
          <w:rPr>
            <w:rStyle w:val="a5"/>
            <w:rFonts w:ascii="Times New Roman" w:hAnsi="Times New Roman" w:cs="Times New Roman"/>
            <w:color w:val="000000" w:themeColor="text1"/>
            <w:sz w:val="28"/>
            <w:szCs w:val="28"/>
            <w:u w:val="none"/>
          </w:rPr>
          <w:t>подпрограммы</w:t>
        </w:r>
      </w:hyperlink>
      <w:r w:rsidRPr="00A82897">
        <w:rPr>
          <w:rFonts w:ascii="Times New Roman" w:hAnsi="Times New Roman" w:cs="Times New Roman"/>
          <w:color w:val="000000" w:themeColor="text1"/>
          <w:sz w:val="28"/>
          <w:szCs w:val="28"/>
        </w:rPr>
        <w:t xml:space="preserve"> и норматива стоимости 1 кв. м общей площади жилья по муниципальному образованию, в котором молодая семья включена в список участников подпрограммы; норматив стоимости 1 кв. м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По мнению заявительницы, оспариваемые нормативные положения противоречат </w:t>
      </w:r>
      <w:hyperlink r:id="rId52" w:history="1">
        <w:r w:rsidRPr="00A82897">
          <w:rPr>
            <w:rStyle w:val="a5"/>
            <w:rFonts w:ascii="Times New Roman" w:hAnsi="Times New Roman" w:cs="Times New Roman"/>
            <w:color w:val="000000" w:themeColor="text1"/>
            <w:sz w:val="28"/>
            <w:szCs w:val="28"/>
            <w:u w:val="none"/>
          </w:rPr>
          <w:t>статьям 2</w:t>
        </w:r>
      </w:hyperlink>
      <w:r w:rsidRPr="00A82897">
        <w:rPr>
          <w:rFonts w:ascii="Times New Roman" w:hAnsi="Times New Roman" w:cs="Times New Roman"/>
          <w:color w:val="000000" w:themeColor="text1"/>
          <w:sz w:val="28"/>
          <w:szCs w:val="28"/>
        </w:rPr>
        <w:t xml:space="preserve">, </w:t>
      </w:r>
      <w:hyperlink r:id="rId53" w:history="1">
        <w:r w:rsidRPr="00A82897">
          <w:rPr>
            <w:rStyle w:val="a5"/>
            <w:rFonts w:ascii="Times New Roman" w:hAnsi="Times New Roman" w:cs="Times New Roman"/>
            <w:color w:val="000000" w:themeColor="text1"/>
            <w:sz w:val="28"/>
            <w:szCs w:val="28"/>
            <w:u w:val="none"/>
          </w:rPr>
          <w:t>18</w:t>
        </w:r>
      </w:hyperlink>
      <w:r w:rsidRPr="00A82897">
        <w:rPr>
          <w:rFonts w:ascii="Times New Roman" w:hAnsi="Times New Roman" w:cs="Times New Roman"/>
          <w:color w:val="000000" w:themeColor="text1"/>
          <w:sz w:val="28"/>
          <w:szCs w:val="28"/>
        </w:rPr>
        <w:t>, 19 (</w:t>
      </w:r>
      <w:hyperlink r:id="rId54" w:history="1">
        <w:r w:rsidRPr="00A82897">
          <w:rPr>
            <w:rStyle w:val="a5"/>
            <w:rFonts w:ascii="Times New Roman" w:hAnsi="Times New Roman" w:cs="Times New Roman"/>
            <w:color w:val="000000" w:themeColor="text1"/>
            <w:sz w:val="28"/>
            <w:szCs w:val="28"/>
            <w:u w:val="none"/>
          </w:rPr>
          <w:t>часть 1</w:t>
        </w:r>
      </w:hyperlink>
      <w:r w:rsidRPr="00A82897">
        <w:rPr>
          <w:rFonts w:ascii="Times New Roman" w:hAnsi="Times New Roman" w:cs="Times New Roman"/>
          <w:color w:val="000000" w:themeColor="text1"/>
          <w:sz w:val="28"/>
          <w:szCs w:val="28"/>
        </w:rPr>
        <w:t>), 27 (</w:t>
      </w:r>
      <w:hyperlink r:id="rId55" w:history="1">
        <w:r w:rsidRPr="00A82897">
          <w:rPr>
            <w:rStyle w:val="a5"/>
            <w:rFonts w:ascii="Times New Roman" w:hAnsi="Times New Roman" w:cs="Times New Roman"/>
            <w:color w:val="000000" w:themeColor="text1"/>
            <w:sz w:val="28"/>
            <w:szCs w:val="28"/>
            <w:u w:val="none"/>
          </w:rPr>
          <w:t>часть 1</w:t>
        </w:r>
      </w:hyperlink>
      <w:r w:rsidRPr="00A82897">
        <w:rPr>
          <w:rFonts w:ascii="Times New Roman" w:hAnsi="Times New Roman" w:cs="Times New Roman"/>
          <w:color w:val="000000" w:themeColor="text1"/>
          <w:sz w:val="28"/>
          <w:szCs w:val="28"/>
        </w:rPr>
        <w:t>), 40 (</w:t>
      </w:r>
      <w:hyperlink r:id="rId56" w:history="1">
        <w:r w:rsidRPr="00A82897">
          <w:rPr>
            <w:rStyle w:val="a5"/>
            <w:rFonts w:ascii="Times New Roman" w:hAnsi="Times New Roman" w:cs="Times New Roman"/>
            <w:color w:val="000000" w:themeColor="text1"/>
            <w:sz w:val="28"/>
            <w:szCs w:val="28"/>
            <w:u w:val="none"/>
          </w:rPr>
          <w:t>часть 2</w:t>
        </w:r>
      </w:hyperlink>
      <w:r w:rsidRPr="00A82897">
        <w:rPr>
          <w:rFonts w:ascii="Times New Roman" w:hAnsi="Times New Roman" w:cs="Times New Roman"/>
          <w:color w:val="000000" w:themeColor="text1"/>
          <w:sz w:val="28"/>
          <w:szCs w:val="28"/>
        </w:rPr>
        <w:t>) и 55 (</w:t>
      </w:r>
      <w:hyperlink r:id="rId57" w:history="1">
        <w:r w:rsidRPr="00A82897">
          <w:rPr>
            <w:rStyle w:val="a5"/>
            <w:rFonts w:ascii="Times New Roman" w:hAnsi="Times New Roman" w:cs="Times New Roman"/>
            <w:color w:val="000000" w:themeColor="text1"/>
            <w:sz w:val="28"/>
            <w:szCs w:val="28"/>
            <w:u w:val="none"/>
          </w:rPr>
          <w:t>часть 3</w:t>
        </w:r>
      </w:hyperlink>
      <w:r w:rsidRPr="00A82897">
        <w:rPr>
          <w:rFonts w:ascii="Times New Roman" w:hAnsi="Times New Roman" w:cs="Times New Roman"/>
          <w:color w:val="000000" w:themeColor="text1"/>
          <w:sz w:val="28"/>
          <w:szCs w:val="28"/>
        </w:rPr>
        <w:t>) Конституции Российской Федерации в той мере, в какой они допускают расчет размера социальной выплаты на приобретение жилья гражданами, проживающими на территории одного и того же субъекта Российской Федерации, по различным нормативам - исходя из стоимости 1 кв. м</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 xml:space="preserve">общей площади жилья по тому муниципальному образованию, в котором молодая семья включена в список участников подпрограммы, и тем самым не позволяют купить жилье в другом населенном пункте данного субъекта Российской Федерации, ограничивая свободу выбора места жительства участников </w:t>
      </w:r>
      <w:hyperlink r:id="rId58" w:history="1">
        <w:r w:rsidRPr="00A82897">
          <w:rPr>
            <w:rStyle w:val="a5"/>
            <w:rFonts w:ascii="Times New Roman" w:hAnsi="Times New Roman" w:cs="Times New Roman"/>
            <w:color w:val="000000" w:themeColor="text1"/>
            <w:sz w:val="28"/>
            <w:szCs w:val="28"/>
            <w:u w:val="none"/>
          </w:rPr>
          <w:t>подпрограммы</w:t>
        </w:r>
      </w:hyperlink>
      <w:r w:rsidRPr="00A82897">
        <w:rPr>
          <w:rFonts w:ascii="Times New Roman" w:hAnsi="Times New Roman" w:cs="Times New Roman"/>
          <w:color w:val="000000" w:themeColor="text1"/>
          <w:sz w:val="28"/>
          <w:szCs w:val="28"/>
        </w:rPr>
        <w:t xml:space="preserve"> «Обеспечение жильем молодых семей» федеральной целевой программы «Жилище» на 2011-2015 годы территорией их включения в данную подпрограмму.</w:t>
      </w:r>
      <w:proofErr w:type="gramEnd"/>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2. Конституционный Суд Российской Федерации, изучив представленные материалы, не находит оснований для принятия данной жалобы к рассмотрению.</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Как неоднократно указывал Конституционный Суд Российской Федерации, требование о предоставлении социальных выплат на приобретение жилья непосредственно из </w:t>
      </w:r>
      <w:hyperlink r:id="rId59" w:history="1">
        <w:r w:rsidRPr="00A82897">
          <w:rPr>
            <w:rStyle w:val="a5"/>
            <w:rFonts w:ascii="Times New Roman" w:hAnsi="Times New Roman" w:cs="Times New Roman"/>
            <w:color w:val="000000" w:themeColor="text1"/>
            <w:sz w:val="28"/>
            <w:szCs w:val="28"/>
            <w:u w:val="none"/>
          </w:rPr>
          <w:t>Конституции</w:t>
        </w:r>
      </w:hyperlink>
      <w:r w:rsidRPr="00A82897">
        <w:rPr>
          <w:rFonts w:ascii="Times New Roman" w:hAnsi="Times New Roman" w:cs="Times New Roman"/>
          <w:color w:val="000000" w:themeColor="text1"/>
          <w:sz w:val="28"/>
          <w:szCs w:val="28"/>
        </w:rPr>
        <w:t xml:space="preserve"> Российской Федерации не вытекает, условия их выплаты определяются федеральным законодателем и (или) Правительством Российской Федерации в рамках их компетенции (определения </w:t>
      </w:r>
      <w:hyperlink r:id="rId60" w:history="1">
        <w:r w:rsidRPr="00A82897">
          <w:rPr>
            <w:rStyle w:val="a5"/>
            <w:rFonts w:ascii="Times New Roman" w:hAnsi="Times New Roman" w:cs="Times New Roman"/>
            <w:color w:val="000000" w:themeColor="text1"/>
            <w:sz w:val="28"/>
            <w:szCs w:val="28"/>
            <w:u w:val="none"/>
          </w:rPr>
          <w:t>от 27 мая 2010 года № 738-О-О</w:t>
        </w:r>
      </w:hyperlink>
      <w:r w:rsidRPr="00A82897">
        <w:rPr>
          <w:rFonts w:ascii="Times New Roman" w:hAnsi="Times New Roman" w:cs="Times New Roman"/>
          <w:color w:val="000000" w:themeColor="text1"/>
          <w:sz w:val="28"/>
          <w:szCs w:val="28"/>
        </w:rPr>
        <w:t xml:space="preserve">, </w:t>
      </w:r>
      <w:hyperlink r:id="rId61" w:history="1">
        <w:r w:rsidRPr="00A82897">
          <w:rPr>
            <w:rStyle w:val="a5"/>
            <w:rFonts w:ascii="Times New Roman" w:hAnsi="Times New Roman" w:cs="Times New Roman"/>
            <w:color w:val="000000" w:themeColor="text1"/>
            <w:sz w:val="28"/>
            <w:szCs w:val="28"/>
            <w:u w:val="none"/>
          </w:rPr>
          <w:t>от 19 октября 2010 года № 1333-О-О</w:t>
        </w:r>
      </w:hyperlink>
      <w:r w:rsidRPr="00A82897">
        <w:rPr>
          <w:rFonts w:ascii="Times New Roman" w:hAnsi="Times New Roman" w:cs="Times New Roman"/>
          <w:color w:val="000000" w:themeColor="text1"/>
          <w:sz w:val="28"/>
          <w:szCs w:val="28"/>
        </w:rPr>
        <w:t xml:space="preserve">, </w:t>
      </w:r>
      <w:hyperlink r:id="rId62" w:history="1">
        <w:r w:rsidRPr="00A82897">
          <w:rPr>
            <w:rStyle w:val="a5"/>
            <w:rFonts w:ascii="Times New Roman" w:hAnsi="Times New Roman" w:cs="Times New Roman"/>
            <w:color w:val="000000" w:themeColor="text1"/>
            <w:sz w:val="28"/>
            <w:szCs w:val="28"/>
            <w:u w:val="none"/>
          </w:rPr>
          <w:t>от 14 июля 2011 года № 988-О-О</w:t>
        </w:r>
      </w:hyperlink>
      <w:r w:rsidRPr="00A82897">
        <w:rPr>
          <w:rFonts w:ascii="Times New Roman" w:hAnsi="Times New Roman" w:cs="Times New Roman"/>
          <w:color w:val="000000" w:themeColor="text1"/>
          <w:sz w:val="28"/>
          <w:szCs w:val="28"/>
        </w:rPr>
        <w:t xml:space="preserve">, </w:t>
      </w:r>
      <w:hyperlink r:id="rId63" w:history="1">
        <w:r w:rsidRPr="00A82897">
          <w:rPr>
            <w:rStyle w:val="a5"/>
            <w:rFonts w:ascii="Times New Roman" w:hAnsi="Times New Roman" w:cs="Times New Roman"/>
            <w:color w:val="000000" w:themeColor="text1"/>
            <w:sz w:val="28"/>
            <w:szCs w:val="28"/>
            <w:u w:val="none"/>
          </w:rPr>
          <w:t>от 16 июля 2013</w:t>
        </w:r>
        <w:proofErr w:type="gramEnd"/>
        <w:r w:rsidRPr="00A82897">
          <w:rPr>
            <w:rStyle w:val="a5"/>
            <w:rFonts w:ascii="Times New Roman" w:hAnsi="Times New Roman" w:cs="Times New Roman"/>
            <w:color w:val="000000" w:themeColor="text1"/>
            <w:sz w:val="28"/>
            <w:szCs w:val="28"/>
            <w:u w:val="none"/>
          </w:rPr>
          <w:t xml:space="preserve"> года № 1195-О</w:t>
        </w:r>
      </w:hyperlink>
      <w:r w:rsidRPr="00A82897">
        <w:rPr>
          <w:rFonts w:ascii="Times New Roman" w:hAnsi="Times New Roman" w:cs="Times New Roman"/>
          <w:color w:val="000000" w:themeColor="text1"/>
          <w:sz w:val="28"/>
          <w:szCs w:val="28"/>
        </w:rPr>
        <w:t xml:space="preserve">, </w:t>
      </w:r>
      <w:hyperlink r:id="rId64" w:history="1">
        <w:r w:rsidRPr="00A82897">
          <w:rPr>
            <w:rStyle w:val="a5"/>
            <w:rFonts w:ascii="Times New Roman" w:hAnsi="Times New Roman" w:cs="Times New Roman"/>
            <w:color w:val="000000" w:themeColor="text1"/>
            <w:sz w:val="28"/>
            <w:szCs w:val="28"/>
            <w:u w:val="none"/>
          </w:rPr>
          <w:t>от 29 января 2015 года № 122-О</w:t>
        </w:r>
      </w:hyperlink>
      <w:r w:rsidRPr="00A82897">
        <w:rPr>
          <w:rFonts w:ascii="Times New Roman" w:hAnsi="Times New Roman" w:cs="Times New Roman"/>
          <w:color w:val="000000" w:themeColor="text1"/>
          <w:sz w:val="28"/>
          <w:szCs w:val="28"/>
        </w:rPr>
        <w:t xml:space="preserve"> и др.).</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Во исполнение предписаний статьи 40 (</w:t>
      </w:r>
      <w:hyperlink r:id="rId65" w:history="1">
        <w:r w:rsidRPr="00A82897">
          <w:rPr>
            <w:rStyle w:val="a5"/>
            <w:rFonts w:ascii="Times New Roman" w:hAnsi="Times New Roman" w:cs="Times New Roman"/>
            <w:color w:val="000000" w:themeColor="text1"/>
            <w:sz w:val="28"/>
            <w:szCs w:val="28"/>
            <w:u w:val="none"/>
          </w:rPr>
          <w:t>часть 2</w:t>
        </w:r>
      </w:hyperlink>
      <w:r w:rsidRPr="00A82897">
        <w:rPr>
          <w:rFonts w:ascii="Times New Roman" w:hAnsi="Times New Roman" w:cs="Times New Roman"/>
          <w:color w:val="000000" w:themeColor="text1"/>
          <w:sz w:val="28"/>
          <w:szCs w:val="28"/>
        </w:rPr>
        <w:t xml:space="preserve">) Конституции Российской Федерации, конкретизированных в </w:t>
      </w:r>
      <w:hyperlink r:id="rId66" w:history="1">
        <w:r w:rsidRPr="00A82897">
          <w:rPr>
            <w:rStyle w:val="a5"/>
            <w:rFonts w:ascii="Times New Roman" w:hAnsi="Times New Roman" w:cs="Times New Roman"/>
            <w:color w:val="000000" w:themeColor="text1"/>
            <w:sz w:val="28"/>
            <w:szCs w:val="28"/>
            <w:u w:val="none"/>
          </w:rPr>
          <w:t>статье 2</w:t>
        </w:r>
      </w:hyperlink>
      <w:r w:rsidRPr="00A82897">
        <w:rPr>
          <w:rFonts w:ascii="Times New Roman" w:hAnsi="Times New Roman" w:cs="Times New Roman"/>
          <w:color w:val="000000" w:themeColor="text1"/>
          <w:sz w:val="28"/>
          <w:szCs w:val="28"/>
        </w:rPr>
        <w:t xml:space="preserve"> Жилищного кодекса Российской Федерации, и в целях формирования рынка доступного жилья </w:t>
      </w:r>
      <w:proofErr w:type="spellStart"/>
      <w:r w:rsidRPr="00A82897">
        <w:rPr>
          <w:rFonts w:ascii="Times New Roman" w:hAnsi="Times New Roman" w:cs="Times New Roman"/>
          <w:color w:val="000000" w:themeColor="text1"/>
          <w:sz w:val="28"/>
          <w:szCs w:val="28"/>
        </w:rPr>
        <w:t>экономкласса</w:t>
      </w:r>
      <w:proofErr w:type="spellEnd"/>
      <w:r w:rsidRPr="00A82897">
        <w:rPr>
          <w:rFonts w:ascii="Times New Roman" w:hAnsi="Times New Roman" w:cs="Times New Roman"/>
          <w:color w:val="000000" w:themeColor="text1"/>
          <w:sz w:val="28"/>
          <w:szCs w:val="28"/>
        </w:rPr>
        <w:t xml:space="preserve">, отвечающего требованиям </w:t>
      </w:r>
      <w:proofErr w:type="spellStart"/>
      <w:r w:rsidRPr="00A82897">
        <w:rPr>
          <w:rFonts w:ascii="Times New Roman" w:hAnsi="Times New Roman" w:cs="Times New Roman"/>
          <w:color w:val="000000" w:themeColor="text1"/>
          <w:sz w:val="28"/>
          <w:szCs w:val="28"/>
        </w:rPr>
        <w:t>энергоэффективности</w:t>
      </w:r>
      <w:proofErr w:type="spellEnd"/>
      <w:r w:rsidRPr="00A82897">
        <w:rPr>
          <w:rFonts w:ascii="Times New Roman" w:hAnsi="Times New Roman" w:cs="Times New Roman"/>
          <w:color w:val="000000" w:themeColor="text1"/>
          <w:sz w:val="28"/>
          <w:szCs w:val="28"/>
        </w:rPr>
        <w:t xml:space="preserve"> и </w:t>
      </w:r>
      <w:proofErr w:type="spellStart"/>
      <w:r w:rsidRPr="00A82897">
        <w:rPr>
          <w:rFonts w:ascii="Times New Roman" w:hAnsi="Times New Roman" w:cs="Times New Roman"/>
          <w:color w:val="000000" w:themeColor="text1"/>
          <w:sz w:val="28"/>
          <w:szCs w:val="28"/>
        </w:rPr>
        <w:t>экологичности</w:t>
      </w:r>
      <w:proofErr w:type="spellEnd"/>
      <w:r w:rsidRPr="00A82897">
        <w:rPr>
          <w:rFonts w:ascii="Times New Roman" w:hAnsi="Times New Roman" w:cs="Times New Roman"/>
          <w:color w:val="000000" w:themeColor="text1"/>
          <w:sz w:val="28"/>
          <w:szCs w:val="28"/>
        </w:rPr>
        <w:t xml:space="preserve">, а также выполнения государственных обязательств по обеспечению жильем установленных федеральным законодательством категорий граждан Правительство Российской Федерации </w:t>
      </w:r>
      <w:hyperlink r:id="rId67" w:history="1">
        <w:r w:rsidRPr="00A82897">
          <w:rPr>
            <w:rStyle w:val="a5"/>
            <w:rFonts w:ascii="Times New Roman" w:hAnsi="Times New Roman" w:cs="Times New Roman"/>
            <w:color w:val="000000" w:themeColor="text1"/>
            <w:sz w:val="28"/>
            <w:szCs w:val="28"/>
            <w:u w:val="none"/>
          </w:rPr>
          <w:t>постановлением</w:t>
        </w:r>
      </w:hyperlink>
      <w:r w:rsidRPr="00A82897">
        <w:rPr>
          <w:rFonts w:ascii="Times New Roman" w:hAnsi="Times New Roman" w:cs="Times New Roman"/>
          <w:color w:val="000000" w:themeColor="text1"/>
          <w:sz w:val="28"/>
          <w:szCs w:val="28"/>
        </w:rPr>
        <w:t xml:space="preserve"> от 17 декабря 2010 года № 1050 утвердило </w:t>
      </w:r>
      <w:hyperlink r:id="rId68" w:history="1">
        <w:r w:rsidRPr="00A82897">
          <w:rPr>
            <w:rStyle w:val="a5"/>
            <w:rFonts w:ascii="Times New Roman" w:hAnsi="Times New Roman" w:cs="Times New Roman"/>
            <w:color w:val="000000" w:themeColor="text1"/>
            <w:sz w:val="28"/>
            <w:szCs w:val="28"/>
            <w:u w:val="none"/>
          </w:rPr>
          <w:t>федеральную целевую программу</w:t>
        </w:r>
      </w:hyperlink>
      <w:r w:rsidRPr="00A82897">
        <w:rPr>
          <w:rFonts w:ascii="Times New Roman" w:hAnsi="Times New Roman" w:cs="Times New Roman"/>
          <w:color w:val="000000" w:themeColor="text1"/>
          <w:sz w:val="28"/>
          <w:szCs w:val="28"/>
        </w:rPr>
        <w:t xml:space="preserve"> «Жилище» на</w:t>
      </w:r>
      <w:proofErr w:type="gramEnd"/>
      <w:r w:rsidRPr="00A82897">
        <w:rPr>
          <w:rFonts w:ascii="Times New Roman" w:hAnsi="Times New Roman" w:cs="Times New Roman"/>
          <w:color w:val="000000" w:themeColor="text1"/>
          <w:sz w:val="28"/>
          <w:szCs w:val="28"/>
        </w:rPr>
        <w:t xml:space="preserve"> 2011-2015 годы, а в качестве ее составной части - отдельную </w:t>
      </w:r>
      <w:hyperlink r:id="rId69" w:history="1">
        <w:r w:rsidRPr="00A82897">
          <w:rPr>
            <w:rStyle w:val="a5"/>
            <w:rFonts w:ascii="Times New Roman" w:hAnsi="Times New Roman" w:cs="Times New Roman"/>
            <w:color w:val="000000" w:themeColor="text1"/>
            <w:sz w:val="28"/>
            <w:szCs w:val="28"/>
            <w:u w:val="none"/>
          </w:rPr>
          <w:t>подпрограмму</w:t>
        </w:r>
      </w:hyperlink>
      <w:r w:rsidRPr="00A82897">
        <w:rPr>
          <w:rFonts w:ascii="Times New Roman" w:hAnsi="Times New Roman" w:cs="Times New Roman"/>
          <w:color w:val="000000" w:themeColor="text1"/>
          <w:sz w:val="28"/>
          <w:szCs w:val="28"/>
        </w:rPr>
        <w:t xml:space="preserve"> «Обеспечение жильем молодых семей», включающую </w:t>
      </w:r>
      <w:hyperlink r:id="rId70" w:history="1">
        <w:r w:rsidRPr="00A82897">
          <w:rPr>
            <w:rStyle w:val="a5"/>
            <w:rFonts w:ascii="Times New Roman" w:hAnsi="Times New Roman" w:cs="Times New Roman"/>
            <w:color w:val="000000" w:themeColor="text1"/>
            <w:sz w:val="28"/>
            <w:szCs w:val="28"/>
            <w:u w:val="none"/>
          </w:rPr>
          <w:t>Правила</w:t>
        </w:r>
      </w:hyperlink>
      <w:r w:rsidRPr="00A82897">
        <w:rPr>
          <w:rFonts w:ascii="Times New Roman" w:hAnsi="Times New Roman" w:cs="Times New Roman"/>
          <w:color w:val="000000" w:themeColor="text1"/>
          <w:sz w:val="28"/>
          <w:szCs w:val="28"/>
        </w:rPr>
        <w:t xml:space="preserve"> предоставления молодым семьям социальных выплат на приобретение (строительство) жилья и их использования.</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Закрепив в названных </w:t>
      </w:r>
      <w:hyperlink r:id="rId71" w:history="1">
        <w:r w:rsidRPr="00A82897">
          <w:rPr>
            <w:rStyle w:val="a5"/>
            <w:rFonts w:ascii="Times New Roman" w:hAnsi="Times New Roman" w:cs="Times New Roman"/>
            <w:color w:val="000000" w:themeColor="text1"/>
            <w:sz w:val="28"/>
            <w:szCs w:val="28"/>
            <w:u w:val="none"/>
          </w:rPr>
          <w:t>Правилах</w:t>
        </w:r>
      </w:hyperlink>
      <w:r w:rsidRPr="00A82897">
        <w:rPr>
          <w:rFonts w:ascii="Times New Roman" w:hAnsi="Times New Roman" w:cs="Times New Roman"/>
          <w:color w:val="000000" w:themeColor="text1"/>
          <w:sz w:val="28"/>
          <w:szCs w:val="28"/>
        </w:rPr>
        <w:t xml:space="preserve"> право молодых семей на получение за счет средств федерального бюджета социальной выплаты и определив условия его возникновения, Правительство Российской Федерации было вправе, как это следует из статей 38 (</w:t>
      </w:r>
      <w:hyperlink r:id="rId72" w:history="1">
        <w:r w:rsidRPr="00A82897">
          <w:rPr>
            <w:rStyle w:val="a5"/>
            <w:rFonts w:ascii="Times New Roman" w:hAnsi="Times New Roman" w:cs="Times New Roman"/>
            <w:color w:val="000000" w:themeColor="text1"/>
            <w:sz w:val="28"/>
            <w:szCs w:val="28"/>
            <w:u w:val="none"/>
          </w:rPr>
          <w:t>часть 1</w:t>
        </w:r>
      </w:hyperlink>
      <w:r w:rsidRPr="00A82897">
        <w:rPr>
          <w:rFonts w:ascii="Times New Roman" w:hAnsi="Times New Roman" w:cs="Times New Roman"/>
          <w:color w:val="000000" w:themeColor="text1"/>
          <w:sz w:val="28"/>
          <w:szCs w:val="28"/>
        </w:rPr>
        <w:t xml:space="preserve">), </w:t>
      </w:r>
      <w:hyperlink r:id="rId73" w:history="1">
        <w:r w:rsidRPr="00A82897">
          <w:rPr>
            <w:rStyle w:val="a5"/>
            <w:rFonts w:ascii="Times New Roman" w:hAnsi="Times New Roman" w:cs="Times New Roman"/>
            <w:color w:val="000000" w:themeColor="text1"/>
            <w:sz w:val="28"/>
            <w:szCs w:val="28"/>
            <w:u w:val="none"/>
          </w:rPr>
          <w:t>40</w:t>
        </w:r>
      </w:hyperlink>
      <w:r w:rsidRPr="00A82897">
        <w:rPr>
          <w:rFonts w:ascii="Times New Roman" w:hAnsi="Times New Roman" w:cs="Times New Roman"/>
          <w:color w:val="000000" w:themeColor="text1"/>
          <w:sz w:val="28"/>
          <w:szCs w:val="28"/>
        </w:rPr>
        <w:t xml:space="preserve"> и 114 (</w:t>
      </w:r>
      <w:hyperlink r:id="rId74" w:history="1">
        <w:r w:rsidRPr="00A82897">
          <w:rPr>
            <w:rStyle w:val="a5"/>
            <w:rFonts w:ascii="Times New Roman" w:hAnsi="Times New Roman" w:cs="Times New Roman"/>
            <w:color w:val="000000" w:themeColor="text1"/>
            <w:sz w:val="28"/>
            <w:szCs w:val="28"/>
            <w:u w:val="none"/>
          </w:rPr>
          <w:t>пункты «в»</w:t>
        </w:r>
      </w:hyperlink>
      <w:r w:rsidRPr="00A82897">
        <w:rPr>
          <w:rFonts w:ascii="Times New Roman" w:hAnsi="Times New Roman" w:cs="Times New Roman"/>
          <w:color w:val="000000" w:themeColor="text1"/>
          <w:sz w:val="28"/>
          <w:szCs w:val="28"/>
        </w:rPr>
        <w:t xml:space="preserve">, </w:t>
      </w:r>
      <w:hyperlink r:id="rId75" w:history="1">
        <w:r w:rsidRPr="00A82897">
          <w:rPr>
            <w:rStyle w:val="a5"/>
            <w:rFonts w:ascii="Times New Roman" w:hAnsi="Times New Roman" w:cs="Times New Roman"/>
            <w:color w:val="000000" w:themeColor="text1"/>
            <w:sz w:val="28"/>
            <w:szCs w:val="28"/>
            <w:u w:val="none"/>
          </w:rPr>
          <w:t>«ж» части 1</w:t>
        </w:r>
      </w:hyperlink>
      <w:r w:rsidRPr="00A82897">
        <w:rPr>
          <w:rFonts w:ascii="Times New Roman" w:hAnsi="Times New Roman" w:cs="Times New Roman"/>
          <w:color w:val="000000" w:themeColor="text1"/>
          <w:sz w:val="28"/>
          <w:szCs w:val="28"/>
        </w:rPr>
        <w:t>) Конституции Российской Федерации, учитывая финансовые возможности государства и иные факторы, предусмотреть порядок осуществления указанной социальной выплаты, а также</w:t>
      </w:r>
      <w:proofErr w:type="gramEnd"/>
      <w:r w:rsidRPr="00A82897">
        <w:rPr>
          <w:rFonts w:ascii="Times New Roman" w:hAnsi="Times New Roman" w:cs="Times New Roman"/>
          <w:color w:val="000000" w:themeColor="text1"/>
          <w:sz w:val="28"/>
          <w:szCs w:val="28"/>
        </w:rPr>
        <w:t xml:space="preserve"> порядок определения ее размера.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Таким образом, </w:t>
      </w:r>
      <w:hyperlink r:id="rId76" w:history="1">
        <w:r w:rsidRPr="00A82897">
          <w:rPr>
            <w:rStyle w:val="a5"/>
            <w:rFonts w:ascii="Times New Roman" w:hAnsi="Times New Roman" w:cs="Times New Roman"/>
            <w:color w:val="000000" w:themeColor="text1"/>
            <w:sz w:val="28"/>
            <w:szCs w:val="28"/>
            <w:u w:val="none"/>
          </w:rPr>
          <w:t>пункт 11</w:t>
        </w:r>
      </w:hyperlink>
      <w:r w:rsidRPr="00A82897">
        <w:rPr>
          <w:rFonts w:ascii="Times New Roman" w:hAnsi="Times New Roman" w:cs="Times New Roman"/>
          <w:color w:val="000000" w:themeColor="text1"/>
          <w:sz w:val="28"/>
          <w:szCs w:val="28"/>
        </w:rPr>
        <w:t xml:space="preserve"> Правил предоставления молодым семьям социальных выплат на приобретение (строительство) жилья и их использования - в редакции, действовавшей до </w:t>
      </w:r>
      <w:hyperlink r:id="rId77" w:history="1">
        <w:r w:rsidRPr="00A82897">
          <w:rPr>
            <w:rStyle w:val="a5"/>
            <w:rFonts w:ascii="Times New Roman" w:hAnsi="Times New Roman" w:cs="Times New Roman"/>
            <w:color w:val="000000" w:themeColor="text1"/>
            <w:sz w:val="28"/>
            <w:szCs w:val="28"/>
            <w:u w:val="none"/>
          </w:rPr>
          <w:t>вступления в силу</w:t>
        </w:r>
      </w:hyperlink>
      <w:r w:rsidRPr="00A82897">
        <w:rPr>
          <w:rFonts w:ascii="Times New Roman" w:hAnsi="Times New Roman" w:cs="Times New Roman"/>
          <w:color w:val="000000" w:themeColor="text1"/>
          <w:sz w:val="28"/>
          <w:szCs w:val="28"/>
        </w:rPr>
        <w:t xml:space="preserve"> постановления Правительства Российской Федерации от 25 августа 2015 года № 889 «О внесении изменений в постановление Правительства Российской Федерации от 17 декабря 2010 года № 1050», и воспроизводящий в основном его содержание </w:t>
      </w:r>
      <w:hyperlink r:id="rId78" w:history="1">
        <w:r w:rsidRPr="00A82897">
          <w:rPr>
            <w:rStyle w:val="a5"/>
            <w:rFonts w:ascii="Times New Roman" w:hAnsi="Times New Roman" w:cs="Times New Roman"/>
            <w:color w:val="000000" w:themeColor="text1"/>
            <w:sz w:val="28"/>
            <w:szCs w:val="28"/>
            <w:u w:val="none"/>
          </w:rPr>
          <w:t>пункт 13</w:t>
        </w:r>
      </w:hyperlink>
      <w:r w:rsidRPr="00A82897">
        <w:rPr>
          <w:rFonts w:ascii="Times New Roman" w:hAnsi="Times New Roman" w:cs="Times New Roman"/>
          <w:color w:val="000000" w:themeColor="text1"/>
          <w:sz w:val="28"/>
          <w:szCs w:val="28"/>
        </w:rPr>
        <w:t xml:space="preserve"> Правил предоставления молодым семьям</w:t>
      </w:r>
      <w:proofErr w:type="gramEnd"/>
      <w:r w:rsidRPr="00A82897">
        <w:rPr>
          <w:rFonts w:ascii="Times New Roman" w:hAnsi="Times New Roman" w:cs="Times New Roman"/>
          <w:color w:val="000000" w:themeColor="text1"/>
          <w:sz w:val="28"/>
          <w:szCs w:val="28"/>
        </w:rPr>
        <w:t xml:space="preserve"> социальных выплат на приобретение (строительство) жилья и их использования в их действующей редакции, - устанавливающий порядок определения размера социальной выплаты молодым семьям на приобретение (строительство) жилья, не вводит каких-либо неоправданных ограничений для молодых семей и, соответственно, не может рассматриваться как нарушающий конституционные права заявительницы, указанные в жалобе.</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Исходя из изложенного и руководствуясь </w:t>
      </w:r>
      <w:hyperlink r:id="rId79" w:history="1">
        <w:r w:rsidRPr="00A82897">
          <w:rPr>
            <w:rStyle w:val="a5"/>
            <w:rFonts w:ascii="Times New Roman" w:hAnsi="Times New Roman" w:cs="Times New Roman"/>
            <w:color w:val="000000" w:themeColor="text1"/>
            <w:sz w:val="28"/>
            <w:szCs w:val="28"/>
            <w:u w:val="none"/>
          </w:rPr>
          <w:t>пунктом 2 статьи 43</w:t>
        </w:r>
      </w:hyperlink>
      <w:r w:rsidRPr="00A82897">
        <w:rPr>
          <w:rFonts w:ascii="Times New Roman" w:hAnsi="Times New Roman" w:cs="Times New Roman"/>
          <w:color w:val="000000" w:themeColor="text1"/>
          <w:sz w:val="28"/>
          <w:szCs w:val="28"/>
        </w:rPr>
        <w:t xml:space="preserve">, </w:t>
      </w:r>
      <w:hyperlink r:id="rId80" w:history="1">
        <w:r w:rsidRPr="00A82897">
          <w:rPr>
            <w:rStyle w:val="a5"/>
            <w:rFonts w:ascii="Times New Roman" w:hAnsi="Times New Roman" w:cs="Times New Roman"/>
            <w:color w:val="000000" w:themeColor="text1"/>
            <w:sz w:val="28"/>
            <w:szCs w:val="28"/>
            <w:u w:val="none"/>
          </w:rPr>
          <w:t>частью первой статьи 79</w:t>
        </w:r>
      </w:hyperlink>
      <w:r w:rsidRPr="00A82897">
        <w:rPr>
          <w:rFonts w:ascii="Times New Roman" w:hAnsi="Times New Roman" w:cs="Times New Roman"/>
          <w:color w:val="000000" w:themeColor="text1"/>
          <w:sz w:val="28"/>
          <w:szCs w:val="28"/>
        </w:rPr>
        <w:t xml:space="preserve">, </w:t>
      </w:r>
      <w:hyperlink r:id="rId81" w:history="1">
        <w:r w:rsidRPr="00A82897">
          <w:rPr>
            <w:rStyle w:val="a5"/>
            <w:rFonts w:ascii="Times New Roman" w:hAnsi="Times New Roman" w:cs="Times New Roman"/>
            <w:color w:val="000000" w:themeColor="text1"/>
            <w:sz w:val="28"/>
            <w:szCs w:val="28"/>
            <w:u w:val="none"/>
          </w:rPr>
          <w:t>статьями 96</w:t>
        </w:r>
      </w:hyperlink>
      <w:r w:rsidRPr="00A82897">
        <w:rPr>
          <w:rFonts w:ascii="Times New Roman" w:hAnsi="Times New Roman" w:cs="Times New Roman"/>
          <w:color w:val="000000" w:themeColor="text1"/>
          <w:sz w:val="28"/>
          <w:szCs w:val="28"/>
        </w:rPr>
        <w:t xml:space="preserve"> и </w:t>
      </w:r>
      <w:hyperlink r:id="rId82" w:history="1">
        <w:r w:rsidRPr="00A82897">
          <w:rPr>
            <w:rStyle w:val="a5"/>
            <w:rFonts w:ascii="Times New Roman" w:hAnsi="Times New Roman" w:cs="Times New Roman"/>
            <w:color w:val="000000" w:themeColor="text1"/>
            <w:sz w:val="28"/>
            <w:szCs w:val="28"/>
            <w:u w:val="none"/>
          </w:rPr>
          <w:t>97</w:t>
        </w:r>
      </w:hyperlink>
      <w:r w:rsidRPr="00A82897">
        <w:rPr>
          <w:rFonts w:ascii="Times New Roman" w:hAnsi="Times New Roman" w:cs="Times New Roman"/>
          <w:color w:val="000000" w:themeColor="text1"/>
          <w:sz w:val="28"/>
          <w:szCs w:val="28"/>
        </w:rPr>
        <w:t xml:space="preserve"> Федерального конституционного закона «О Конституционном Суде Российской Федерации», Конституционный Суд Российской Федерации определил:</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1. Отказать в принятии к рассмотрению жалобы гражданки </w:t>
      </w:r>
      <w:proofErr w:type="spellStart"/>
      <w:r w:rsidRPr="00A82897">
        <w:rPr>
          <w:rFonts w:ascii="Times New Roman" w:hAnsi="Times New Roman" w:cs="Times New Roman"/>
          <w:color w:val="000000" w:themeColor="text1"/>
          <w:sz w:val="28"/>
          <w:szCs w:val="28"/>
        </w:rPr>
        <w:t>Трубниковой</w:t>
      </w:r>
      <w:proofErr w:type="spellEnd"/>
      <w:r w:rsidRPr="00A82897">
        <w:rPr>
          <w:rFonts w:ascii="Times New Roman" w:hAnsi="Times New Roman" w:cs="Times New Roman"/>
          <w:color w:val="000000" w:themeColor="text1"/>
          <w:sz w:val="28"/>
          <w:szCs w:val="28"/>
        </w:rPr>
        <w:t xml:space="preserve"> Галины Александровны, поскольку она не отвечает требованиям </w:t>
      </w:r>
      <w:hyperlink r:id="rId83" w:history="1">
        <w:r w:rsidRPr="00A82897">
          <w:rPr>
            <w:rStyle w:val="a5"/>
            <w:rFonts w:ascii="Times New Roman" w:hAnsi="Times New Roman" w:cs="Times New Roman"/>
            <w:color w:val="000000" w:themeColor="text1"/>
            <w:sz w:val="28"/>
            <w:szCs w:val="28"/>
            <w:u w:val="none"/>
          </w:rPr>
          <w:t>Федерального конституционного закона</w:t>
        </w:r>
      </w:hyperlink>
      <w:r w:rsidRPr="00A82897">
        <w:rPr>
          <w:rFonts w:ascii="Times New Roman" w:hAnsi="Times New Roman" w:cs="Times New Roman"/>
          <w:color w:val="000000" w:themeColor="text1"/>
          <w:sz w:val="28"/>
          <w:szCs w:val="28"/>
        </w:rPr>
        <w:t xml:space="preserve"> «О Конституционном Суде Российской Федерации», в соответствии с которыми жалоба в Конституционный Суд Российской Федерации признается допустимой.</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2. Определение Конституционного Суда Российской Федерации по данной жалобе окончательно и обжалованию не подлежит.</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
    <w:p w:rsidR="00B33246" w:rsidRDefault="00A82897" w:rsidP="00B33246">
      <w:pPr>
        <w:spacing w:after="0" w:line="240" w:lineRule="auto"/>
        <w:ind w:firstLine="567"/>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bCs/>
          <w:color w:val="000000" w:themeColor="text1"/>
          <w:sz w:val="28"/>
          <w:szCs w:val="28"/>
        </w:rPr>
        <w:br w:type="page"/>
        <w:t>Апелляционное определение</w:t>
      </w:r>
    </w:p>
    <w:p w:rsidR="00B33246" w:rsidRDefault="00B33246" w:rsidP="00B33246">
      <w:pPr>
        <w:spacing w:after="0" w:line="240" w:lineRule="auto"/>
        <w:ind w:firstLine="567"/>
        <w:jc w:val="center"/>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Судебной коллегии</w:t>
      </w:r>
      <w:r w:rsidR="00A82897" w:rsidRPr="00A82897">
        <w:rPr>
          <w:rFonts w:ascii="Times New Roman" w:hAnsi="Times New Roman" w:cs="Times New Roman"/>
          <w:b/>
          <w:bCs/>
          <w:color w:val="000000" w:themeColor="text1"/>
          <w:sz w:val="28"/>
          <w:szCs w:val="28"/>
        </w:rPr>
        <w:t xml:space="preserve"> по административным делам </w:t>
      </w:r>
    </w:p>
    <w:p w:rsidR="00B33246" w:rsidRDefault="00A82897" w:rsidP="00B33246">
      <w:pPr>
        <w:spacing w:after="0" w:line="240" w:lineRule="auto"/>
        <w:ind w:firstLine="567"/>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bCs/>
          <w:color w:val="000000" w:themeColor="text1"/>
          <w:sz w:val="28"/>
          <w:szCs w:val="28"/>
        </w:rPr>
        <w:t xml:space="preserve">Верховного Суда </w:t>
      </w:r>
      <w:r w:rsidR="00B33246">
        <w:rPr>
          <w:rFonts w:ascii="Times New Roman" w:hAnsi="Times New Roman" w:cs="Times New Roman"/>
          <w:b/>
          <w:bCs/>
          <w:color w:val="000000" w:themeColor="text1"/>
          <w:sz w:val="28"/>
          <w:szCs w:val="28"/>
        </w:rPr>
        <w:t>Российской Федерации</w:t>
      </w:r>
      <w:r w:rsidRPr="00A82897">
        <w:rPr>
          <w:rFonts w:ascii="Times New Roman" w:hAnsi="Times New Roman" w:cs="Times New Roman"/>
          <w:b/>
          <w:bCs/>
          <w:color w:val="000000" w:themeColor="text1"/>
          <w:sz w:val="28"/>
          <w:szCs w:val="28"/>
        </w:rPr>
        <w:t xml:space="preserve"> </w:t>
      </w:r>
    </w:p>
    <w:p w:rsidR="00A82897" w:rsidRPr="00A82897" w:rsidRDefault="00A82897" w:rsidP="00B33246">
      <w:pPr>
        <w:spacing w:after="0" w:line="240" w:lineRule="auto"/>
        <w:ind w:firstLine="567"/>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bCs/>
          <w:color w:val="000000" w:themeColor="text1"/>
          <w:sz w:val="28"/>
          <w:szCs w:val="28"/>
        </w:rPr>
        <w:t>от 29 марта 2017 г. № 48-АПГ17-3</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Судебная коллегия по административным делам Верховного Суда Российской Федерации в составе:</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председательствующего </w:t>
      </w:r>
      <w:proofErr w:type="spellStart"/>
      <w:r w:rsidRPr="00A82897">
        <w:rPr>
          <w:rFonts w:ascii="Times New Roman" w:hAnsi="Times New Roman" w:cs="Times New Roman"/>
          <w:color w:val="000000" w:themeColor="text1"/>
          <w:sz w:val="28"/>
          <w:szCs w:val="28"/>
        </w:rPr>
        <w:t>Хаменкова</w:t>
      </w:r>
      <w:proofErr w:type="spellEnd"/>
      <w:r w:rsidRPr="00A82897">
        <w:rPr>
          <w:rFonts w:ascii="Times New Roman" w:hAnsi="Times New Roman" w:cs="Times New Roman"/>
          <w:color w:val="000000" w:themeColor="text1"/>
          <w:sz w:val="28"/>
          <w:szCs w:val="28"/>
        </w:rPr>
        <w:t> В.Б.</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судей </w:t>
      </w:r>
      <w:proofErr w:type="spellStart"/>
      <w:r w:rsidRPr="00A82897">
        <w:rPr>
          <w:rFonts w:ascii="Times New Roman" w:hAnsi="Times New Roman" w:cs="Times New Roman"/>
          <w:color w:val="000000" w:themeColor="text1"/>
          <w:sz w:val="28"/>
          <w:szCs w:val="28"/>
        </w:rPr>
        <w:t>Корчашкиной</w:t>
      </w:r>
      <w:proofErr w:type="spellEnd"/>
      <w:r w:rsidRPr="00A82897">
        <w:rPr>
          <w:rFonts w:ascii="Times New Roman" w:hAnsi="Times New Roman" w:cs="Times New Roman"/>
          <w:color w:val="000000" w:themeColor="text1"/>
          <w:sz w:val="28"/>
          <w:szCs w:val="28"/>
        </w:rPr>
        <w:t> Т.Е. и Зинченко И.Н.</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при секретаре Тимохине И.Е.</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рассмотрела в открытом судебном заседании административное дело по административному исковому заявлению прокурора Челябинской области о признании недействующим </w:t>
      </w:r>
      <w:hyperlink r:id="rId84" w:history="1">
        <w:r w:rsidRPr="00A82897">
          <w:rPr>
            <w:rStyle w:val="a5"/>
            <w:rFonts w:ascii="Times New Roman" w:hAnsi="Times New Roman" w:cs="Times New Roman"/>
            <w:color w:val="000000" w:themeColor="text1"/>
            <w:sz w:val="28"/>
            <w:szCs w:val="28"/>
            <w:u w:val="none"/>
          </w:rPr>
          <w:t>абзаца второго пункта 48 раздела 6</w:t>
        </w:r>
      </w:hyperlink>
      <w:r w:rsidRPr="00A82897">
        <w:rPr>
          <w:rFonts w:ascii="Times New Roman" w:hAnsi="Times New Roman" w:cs="Times New Roman"/>
          <w:color w:val="000000" w:themeColor="text1"/>
          <w:sz w:val="28"/>
          <w:szCs w:val="28"/>
        </w:rPr>
        <w:t xml:space="preserve"> подпрограммы «Оказание молодым семьям государственной поддержки для улучшения жилищных условий» </w:t>
      </w:r>
      <w:hyperlink r:id="rId85" w:history="1">
        <w:r w:rsidRPr="00A82897">
          <w:rPr>
            <w:rStyle w:val="a5"/>
            <w:rFonts w:ascii="Times New Roman" w:hAnsi="Times New Roman" w:cs="Times New Roman"/>
            <w:color w:val="000000" w:themeColor="text1"/>
            <w:sz w:val="28"/>
            <w:szCs w:val="28"/>
            <w:u w:val="none"/>
          </w:rPr>
          <w:t>государственной программы</w:t>
        </w:r>
      </w:hyperlink>
      <w:r w:rsidRPr="00A82897">
        <w:rPr>
          <w:rFonts w:ascii="Times New Roman" w:hAnsi="Times New Roman" w:cs="Times New Roman"/>
          <w:color w:val="000000" w:themeColor="text1"/>
          <w:sz w:val="28"/>
          <w:szCs w:val="28"/>
        </w:rPr>
        <w:t xml:space="preserve"> Челябинской области «Обеспечение доступным и комфортным жильём граждан Российской Федерации» в Челябинской области на 2014 - 2020 годы, утверждённой </w:t>
      </w:r>
      <w:hyperlink r:id="rId86" w:history="1">
        <w:r w:rsidRPr="00A82897">
          <w:rPr>
            <w:rStyle w:val="a5"/>
            <w:rFonts w:ascii="Times New Roman" w:hAnsi="Times New Roman" w:cs="Times New Roman"/>
            <w:color w:val="000000" w:themeColor="text1"/>
            <w:sz w:val="28"/>
            <w:szCs w:val="28"/>
            <w:u w:val="none"/>
          </w:rPr>
          <w:t>постановлением</w:t>
        </w:r>
      </w:hyperlink>
      <w:r w:rsidRPr="00A82897">
        <w:rPr>
          <w:rFonts w:ascii="Times New Roman" w:hAnsi="Times New Roman" w:cs="Times New Roman"/>
          <w:color w:val="000000" w:themeColor="text1"/>
          <w:sz w:val="28"/>
          <w:szCs w:val="28"/>
        </w:rPr>
        <w:t xml:space="preserve"> Правительства Челябинской области от 22 октября</w:t>
      </w:r>
      <w:proofErr w:type="gramEnd"/>
      <w:r w:rsidRPr="00A82897">
        <w:rPr>
          <w:rFonts w:ascii="Times New Roman" w:hAnsi="Times New Roman" w:cs="Times New Roman"/>
          <w:color w:val="000000" w:themeColor="text1"/>
          <w:sz w:val="28"/>
          <w:szCs w:val="28"/>
        </w:rPr>
        <w:t xml:space="preserve"> 2013 года № 349-п, по апелляционной жалобе Правительства Челябинской области на </w:t>
      </w:r>
      <w:hyperlink r:id="rId87" w:history="1">
        <w:r w:rsidRPr="00A82897">
          <w:rPr>
            <w:rStyle w:val="a5"/>
            <w:rFonts w:ascii="Times New Roman" w:hAnsi="Times New Roman" w:cs="Times New Roman"/>
            <w:color w:val="000000" w:themeColor="text1"/>
            <w:sz w:val="28"/>
            <w:szCs w:val="28"/>
            <w:u w:val="none"/>
          </w:rPr>
          <w:t>решение</w:t>
        </w:r>
      </w:hyperlink>
      <w:r w:rsidRPr="00A82897">
        <w:rPr>
          <w:rFonts w:ascii="Times New Roman" w:hAnsi="Times New Roman" w:cs="Times New Roman"/>
          <w:color w:val="000000" w:themeColor="text1"/>
          <w:sz w:val="28"/>
          <w:szCs w:val="28"/>
        </w:rPr>
        <w:t xml:space="preserve"> Челябинского областного суда от 29 ноября 2016 года, которым административное исковое заявление прокурора Челябинской области удовлетворено.</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Заслушав доклад судьи Верховного Суда Российской Федерации </w:t>
      </w:r>
      <w:proofErr w:type="spellStart"/>
      <w:r w:rsidRPr="00A82897">
        <w:rPr>
          <w:rFonts w:ascii="Times New Roman" w:hAnsi="Times New Roman" w:cs="Times New Roman"/>
          <w:color w:val="000000" w:themeColor="text1"/>
          <w:sz w:val="28"/>
          <w:szCs w:val="28"/>
        </w:rPr>
        <w:t>Корчашкиной</w:t>
      </w:r>
      <w:proofErr w:type="spellEnd"/>
      <w:r w:rsidRPr="00A82897">
        <w:rPr>
          <w:rFonts w:ascii="Times New Roman" w:hAnsi="Times New Roman" w:cs="Times New Roman"/>
          <w:color w:val="000000" w:themeColor="text1"/>
          <w:sz w:val="28"/>
          <w:szCs w:val="28"/>
        </w:rPr>
        <w:t xml:space="preserve"> Т.Е., объяснения представителя Правительства Челябинской области </w:t>
      </w:r>
      <w:proofErr w:type="spellStart"/>
      <w:r w:rsidRPr="00A82897">
        <w:rPr>
          <w:rFonts w:ascii="Times New Roman" w:hAnsi="Times New Roman" w:cs="Times New Roman"/>
          <w:color w:val="000000" w:themeColor="text1"/>
          <w:sz w:val="28"/>
          <w:szCs w:val="28"/>
        </w:rPr>
        <w:t>Дульского</w:t>
      </w:r>
      <w:proofErr w:type="spellEnd"/>
      <w:r w:rsidRPr="00A82897">
        <w:rPr>
          <w:rFonts w:ascii="Times New Roman" w:hAnsi="Times New Roman" w:cs="Times New Roman"/>
          <w:color w:val="000000" w:themeColor="text1"/>
          <w:sz w:val="28"/>
          <w:szCs w:val="28"/>
        </w:rPr>
        <w:t xml:space="preserve"> И.В., поддержавшего доводы апелляционной жалобы, заключение прокурора Генеральной прокуратуры Российской Федерации </w:t>
      </w:r>
      <w:proofErr w:type="spellStart"/>
      <w:r w:rsidRPr="00A82897">
        <w:rPr>
          <w:rFonts w:ascii="Times New Roman" w:hAnsi="Times New Roman" w:cs="Times New Roman"/>
          <w:color w:val="000000" w:themeColor="text1"/>
          <w:sz w:val="28"/>
          <w:szCs w:val="28"/>
        </w:rPr>
        <w:t>Селяниной</w:t>
      </w:r>
      <w:proofErr w:type="spellEnd"/>
      <w:r w:rsidRPr="00A82897">
        <w:rPr>
          <w:rFonts w:ascii="Times New Roman" w:hAnsi="Times New Roman" w:cs="Times New Roman"/>
          <w:color w:val="000000" w:themeColor="text1"/>
          <w:sz w:val="28"/>
          <w:szCs w:val="28"/>
        </w:rPr>
        <w:t xml:space="preserve"> Н.Я., полагавшей </w:t>
      </w:r>
      <w:hyperlink r:id="rId88" w:history="1">
        <w:r w:rsidRPr="00A82897">
          <w:rPr>
            <w:rStyle w:val="a5"/>
            <w:rFonts w:ascii="Times New Roman" w:hAnsi="Times New Roman" w:cs="Times New Roman"/>
            <w:color w:val="000000" w:themeColor="text1"/>
            <w:sz w:val="28"/>
            <w:szCs w:val="28"/>
            <w:u w:val="none"/>
          </w:rPr>
          <w:t>решение</w:t>
        </w:r>
      </w:hyperlink>
      <w:r w:rsidRPr="00A82897">
        <w:rPr>
          <w:rFonts w:ascii="Times New Roman" w:hAnsi="Times New Roman" w:cs="Times New Roman"/>
          <w:color w:val="000000" w:themeColor="text1"/>
          <w:sz w:val="28"/>
          <w:szCs w:val="28"/>
        </w:rPr>
        <w:t xml:space="preserve"> суда подлежащим оставлению без изменения, Судебная коллегия по административным делам Верховного Суда Российской Федерации установила:</w:t>
      </w:r>
      <w:proofErr w:type="gramEnd"/>
    </w:p>
    <w:p w:rsidR="00A82897" w:rsidRPr="00A82897" w:rsidRDefault="00573BE2" w:rsidP="00A82897">
      <w:pPr>
        <w:spacing w:after="0" w:line="240" w:lineRule="auto"/>
        <w:ind w:firstLine="567"/>
        <w:jc w:val="both"/>
        <w:rPr>
          <w:rFonts w:ascii="Times New Roman" w:hAnsi="Times New Roman" w:cs="Times New Roman"/>
          <w:color w:val="000000" w:themeColor="text1"/>
          <w:sz w:val="28"/>
          <w:szCs w:val="28"/>
        </w:rPr>
      </w:pPr>
      <w:hyperlink r:id="rId89" w:history="1">
        <w:proofErr w:type="gramStart"/>
        <w:r w:rsidR="00A82897" w:rsidRPr="00A82897">
          <w:rPr>
            <w:rStyle w:val="a5"/>
            <w:rFonts w:ascii="Times New Roman" w:hAnsi="Times New Roman" w:cs="Times New Roman"/>
            <w:color w:val="000000" w:themeColor="text1"/>
            <w:sz w:val="28"/>
            <w:szCs w:val="28"/>
            <w:u w:val="none"/>
          </w:rPr>
          <w:t>постановлением</w:t>
        </w:r>
      </w:hyperlink>
      <w:r w:rsidR="00A82897" w:rsidRPr="00A82897">
        <w:rPr>
          <w:rFonts w:ascii="Times New Roman" w:hAnsi="Times New Roman" w:cs="Times New Roman"/>
          <w:color w:val="000000" w:themeColor="text1"/>
          <w:sz w:val="28"/>
          <w:szCs w:val="28"/>
        </w:rPr>
        <w:t xml:space="preserve"> Правительства Челябинской области от 22 октября 2013 года № 349-п утверждена </w:t>
      </w:r>
      <w:hyperlink r:id="rId90" w:history="1">
        <w:r w:rsidR="00A82897" w:rsidRPr="00A82897">
          <w:rPr>
            <w:rStyle w:val="a5"/>
            <w:rFonts w:ascii="Times New Roman" w:hAnsi="Times New Roman" w:cs="Times New Roman"/>
            <w:color w:val="000000" w:themeColor="text1"/>
            <w:sz w:val="28"/>
            <w:szCs w:val="28"/>
            <w:u w:val="none"/>
          </w:rPr>
          <w:t>государственная программа</w:t>
        </w:r>
      </w:hyperlink>
      <w:r w:rsidR="00A82897" w:rsidRPr="00A82897">
        <w:rPr>
          <w:rFonts w:ascii="Times New Roman" w:hAnsi="Times New Roman" w:cs="Times New Roman"/>
          <w:color w:val="000000" w:themeColor="text1"/>
          <w:sz w:val="28"/>
          <w:szCs w:val="28"/>
        </w:rPr>
        <w:t xml:space="preserve"> Челябинской области «Обеспечение доступным и комфортным жильём граждан Российской Федерации» в Челябинской области на 2014 - 2020 годы.</w:t>
      </w:r>
      <w:proofErr w:type="gramEnd"/>
      <w:r w:rsidR="00A82897" w:rsidRPr="00A82897">
        <w:rPr>
          <w:rFonts w:ascii="Times New Roman" w:hAnsi="Times New Roman" w:cs="Times New Roman"/>
          <w:color w:val="000000" w:themeColor="text1"/>
          <w:sz w:val="28"/>
          <w:szCs w:val="28"/>
        </w:rPr>
        <w:t xml:space="preserve"> Данный нормативный правовой акт </w:t>
      </w:r>
      <w:hyperlink r:id="rId91" w:history="1">
        <w:r w:rsidR="00A82897" w:rsidRPr="00A82897">
          <w:rPr>
            <w:rStyle w:val="a5"/>
            <w:rFonts w:ascii="Times New Roman" w:hAnsi="Times New Roman" w:cs="Times New Roman"/>
            <w:color w:val="000000" w:themeColor="text1"/>
            <w:sz w:val="28"/>
            <w:szCs w:val="28"/>
            <w:u w:val="none"/>
          </w:rPr>
          <w:t>официально опубликован</w:t>
        </w:r>
      </w:hyperlink>
      <w:r w:rsidR="00A82897" w:rsidRPr="00A82897">
        <w:rPr>
          <w:rFonts w:ascii="Times New Roman" w:hAnsi="Times New Roman" w:cs="Times New Roman"/>
          <w:color w:val="000000" w:themeColor="text1"/>
          <w:sz w:val="28"/>
          <w:szCs w:val="28"/>
        </w:rPr>
        <w:t xml:space="preserve"> 11 апреля 2014 года в издании «</w:t>
      </w:r>
      <w:proofErr w:type="spellStart"/>
      <w:r w:rsidR="00A82897" w:rsidRPr="00A82897">
        <w:rPr>
          <w:rFonts w:ascii="Times New Roman" w:hAnsi="Times New Roman" w:cs="Times New Roman"/>
          <w:color w:val="000000" w:themeColor="text1"/>
          <w:sz w:val="28"/>
          <w:szCs w:val="28"/>
        </w:rPr>
        <w:t>Южноуральская</w:t>
      </w:r>
      <w:proofErr w:type="spellEnd"/>
      <w:r w:rsidR="00A82897" w:rsidRPr="00A82897">
        <w:rPr>
          <w:rFonts w:ascii="Times New Roman" w:hAnsi="Times New Roman" w:cs="Times New Roman"/>
          <w:color w:val="000000" w:themeColor="text1"/>
          <w:sz w:val="28"/>
          <w:szCs w:val="28"/>
        </w:rPr>
        <w:t xml:space="preserve"> панорама» № 51 (</w:t>
      </w:r>
      <w:proofErr w:type="spellStart"/>
      <w:r w:rsidR="00A82897" w:rsidRPr="00A82897">
        <w:rPr>
          <w:rFonts w:ascii="Times New Roman" w:hAnsi="Times New Roman" w:cs="Times New Roman"/>
          <w:color w:val="000000" w:themeColor="text1"/>
          <w:sz w:val="28"/>
          <w:szCs w:val="28"/>
        </w:rPr>
        <w:t>спецвыпуск</w:t>
      </w:r>
      <w:proofErr w:type="spellEnd"/>
      <w:r w:rsidR="00A82897" w:rsidRPr="00A82897">
        <w:rPr>
          <w:rFonts w:ascii="Times New Roman" w:hAnsi="Times New Roman" w:cs="Times New Roman"/>
          <w:color w:val="000000" w:themeColor="text1"/>
          <w:sz w:val="28"/>
          <w:szCs w:val="28"/>
        </w:rPr>
        <w:t xml:space="preserve"> № 13).</w:t>
      </w:r>
    </w:p>
    <w:p w:rsidR="00A82897" w:rsidRPr="00A82897" w:rsidRDefault="00573BE2" w:rsidP="00A82897">
      <w:pPr>
        <w:spacing w:after="0" w:line="240" w:lineRule="auto"/>
        <w:ind w:firstLine="567"/>
        <w:jc w:val="both"/>
        <w:rPr>
          <w:rFonts w:ascii="Times New Roman" w:hAnsi="Times New Roman" w:cs="Times New Roman"/>
          <w:color w:val="000000" w:themeColor="text1"/>
          <w:sz w:val="28"/>
          <w:szCs w:val="28"/>
        </w:rPr>
      </w:pPr>
      <w:hyperlink r:id="rId92" w:history="1">
        <w:proofErr w:type="gramStart"/>
        <w:r w:rsidR="00A82897" w:rsidRPr="00A82897">
          <w:rPr>
            <w:rStyle w:val="a5"/>
            <w:rFonts w:ascii="Times New Roman" w:hAnsi="Times New Roman" w:cs="Times New Roman"/>
            <w:color w:val="000000" w:themeColor="text1"/>
            <w:sz w:val="28"/>
            <w:szCs w:val="28"/>
            <w:u w:val="none"/>
          </w:rPr>
          <w:t>Приложением № 8</w:t>
        </w:r>
      </w:hyperlink>
      <w:r w:rsidR="00A82897" w:rsidRPr="00A82897">
        <w:rPr>
          <w:rFonts w:ascii="Times New Roman" w:hAnsi="Times New Roman" w:cs="Times New Roman"/>
          <w:color w:val="000000" w:themeColor="text1"/>
          <w:sz w:val="28"/>
          <w:szCs w:val="28"/>
        </w:rPr>
        <w:t xml:space="preserve"> к указанной государственной программе является подпрограмма «Оказание молодым семьям государственной поддержки для улучшения жилищных условий», </w:t>
      </w:r>
      <w:hyperlink r:id="rId93" w:history="1">
        <w:r w:rsidR="00A82897" w:rsidRPr="00A82897">
          <w:rPr>
            <w:rStyle w:val="a5"/>
            <w:rFonts w:ascii="Times New Roman" w:hAnsi="Times New Roman" w:cs="Times New Roman"/>
            <w:color w:val="000000" w:themeColor="text1"/>
            <w:sz w:val="28"/>
            <w:szCs w:val="28"/>
            <w:u w:val="none"/>
          </w:rPr>
          <w:t>абзацем вторым пункта 48 раздела 6</w:t>
        </w:r>
      </w:hyperlink>
      <w:r w:rsidR="00A82897" w:rsidRPr="00A82897">
        <w:rPr>
          <w:rFonts w:ascii="Times New Roman" w:hAnsi="Times New Roman" w:cs="Times New Roman"/>
          <w:color w:val="000000" w:themeColor="text1"/>
          <w:sz w:val="28"/>
          <w:szCs w:val="28"/>
        </w:rPr>
        <w:t xml:space="preserve"> которой предусмотрено, что приобретаемое жилое помещение (создаваемый объект индивидуального жилищного строительства) должно находиться на территории муниципального образования Челябинской области, предоставившего молодой семье свидетельство.</w:t>
      </w:r>
      <w:proofErr w:type="gramEnd"/>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Прокурор Челябинской области обратился в суд с административным исковым заявлением об оспаривании приведённой выше нормы, ссылаясь на то, что </w:t>
      </w:r>
      <w:hyperlink r:id="rId94" w:history="1">
        <w:r w:rsidRPr="00A82897">
          <w:rPr>
            <w:rStyle w:val="a5"/>
            <w:rFonts w:ascii="Times New Roman" w:hAnsi="Times New Roman" w:cs="Times New Roman"/>
            <w:color w:val="000000" w:themeColor="text1"/>
            <w:sz w:val="28"/>
            <w:szCs w:val="28"/>
            <w:u w:val="none"/>
          </w:rPr>
          <w:t>пунктом 38</w:t>
        </w:r>
      </w:hyperlink>
      <w:r w:rsidRPr="00A82897">
        <w:rPr>
          <w:rFonts w:ascii="Times New Roman" w:hAnsi="Times New Roman" w:cs="Times New Roman"/>
          <w:color w:val="000000" w:themeColor="text1"/>
          <w:sz w:val="28"/>
          <w:szCs w:val="28"/>
        </w:rPr>
        <w:t xml:space="preserve"> Правил предоставления молодым семьям социальных выплат на приобретение (строительство) жилья и их использования, являющихся </w:t>
      </w:r>
      <w:hyperlink r:id="rId95" w:history="1">
        <w:r w:rsidRPr="00A82897">
          <w:rPr>
            <w:rStyle w:val="a5"/>
            <w:rFonts w:ascii="Times New Roman" w:hAnsi="Times New Roman" w:cs="Times New Roman"/>
            <w:color w:val="000000" w:themeColor="text1"/>
            <w:sz w:val="28"/>
            <w:szCs w:val="28"/>
            <w:u w:val="none"/>
          </w:rPr>
          <w:t>приложением № 4</w:t>
        </w:r>
      </w:hyperlink>
      <w:r w:rsidRPr="00A82897">
        <w:rPr>
          <w:rFonts w:ascii="Times New Roman" w:hAnsi="Times New Roman" w:cs="Times New Roman"/>
          <w:color w:val="000000" w:themeColor="text1"/>
          <w:sz w:val="28"/>
          <w:szCs w:val="28"/>
        </w:rPr>
        <w:t xml:space="preserve"> к подпрограмме «Обеспечение жильём молодых семей» </w:t>
      </w:r>
      <w:hyperlink r:id="rId96" w:history="1">
        <w:r w:rsidRPr="00A82897">
          <w:rPr>
            <w:rStyle w:val="a5"/>
            <w:rFonts w:ascii="Times New Roman" w:hAnsi="Times New Roman" w:cs="Times New Roman"/>
            <w:color w:val="000000" w:themeColor="text1"/>
            <w:sz w:val="28"/>
            <w:szCs w:val="28"/>
            <w:u w:val="none"/>
          </w:rPr>
          <w:t>федеральной целевой программы</w:t>
        </w:r>
      </w:hyperlink>
      <w:r w:rsidRPr="00A82897">
        <w:rPr>
          <w:rFonts w:ascii="Times New Roman" w:hAnsi="Times New Roman" w:cs="Times New Roman"/>
          <w:color w:val="000000" w:themeColor="text1"/>
          <w:sz w:val="28"/>
          <w:szCs w:val="28"/>
        </w:rPr>
        <w:t xml:space="preserve"> «Жилище» на 2015 - 2020 годы, утверждённой </w:t>
      </w:r>
      <w:hyperlink r:id="rId97" w:history="1">
        <w:r w:rsidRPr="00A82897">
          <w:rPr>
            <w:rStyle w:val="a5"/>
            <w:rFonts w:ascii="Times New Roman" w:hAnsi="Times New Roman" w:cs="Times New Roman"/>
            <w:color w:val="000000" w:themeColor="text1"/>
            <w:sz w:val="28"/>
            <w:szCs w:val="28"/>
            <w:u w:val="none"/>
          </w:rPr>
          <w:t>постановлением</w:t>
        </w:r>
      </w:hyperlink>
      <w:r w:rsidRPr="00A82897">
        <w:rPr>
          <w:rFonts w:ascii="Times New Roman" w:hAnsi="Times New Roman" w:cs="Times New Roman"/>
          <w:color w:val="000000" w:themeColor="text1"/>
          <w:sz w:val="28"/>
          <w:szCs w:val="28"/>
        </w:rPr>
        <w:t xml:space="preserve"> Правительства Российской Федерации от 17 декабря 2010</w:t>
      </w:r>
      <w:proofErr w:type="gramEnd"/>
      <w:r w:rsidRPr="00A82897">
        <w:rPr>
          <w:rFonts w:ascii="Times New Roman" w:hAnsi="Times New Roman" w:cs="Times New Roman"/>
          <w:color w:val="000000" w:themeColor="text1"/>
          <w:sz w:val="28"/>
          <w:szCs w:val="28"/>
        </w:rPr>
        <w:t> </w:t>
      </w:r>
      <w:proofErr w:type="gramStart"/>
      <w:r w:rsidRPr="00A82897">
        <w:rPr>
          <w:rFonts w:ascii="Times New Roman" w:hAnsi="Times New Roman" w:cs="Times New Roman"/>
          <w:color w:val="000000" w:themeColor="text1"/>
          <w:sz w:val="28"/>
          <w:szCs w:val="28"/>
        </w:rPr>
        <w:t>года № 1050 «О федеральной целевой программе «Жилище» на 2015 - 2020 годы», установлено, что приобретаемое жилое помещение должно находиться или строительство жилого дома должно осуществляться на территории субъекта Российской Федерации, орган исполнительной власти которого включил молодую семью - участницу подпрограммы в список претендентов на получение социальной выплаты, тогда как оспариваемые положения регионального нормативного правового акта ограничивают данное право территорией муниципального образования области</w:t>
      </w:r>
      <w:proofErr w:type="gramEnd"/>
      <w:r w:rsidRPr="00A82897">
        <w:rPr>
          <w:rFonts w:ascii="Times New Roman" w:hAnsi="Times New Roman" w:cs="Times New Roman"/>
          <w:color w:val="000000" w:themeColor="text1"/>
          <w:sz w:val="28"/>
          <w:szCs w:val="28"/>
        </w:rPr>
        <w:t>, в результате чего нарушается их право на свободу передвижения, что противоречит требованиям федерального законодательства.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Также прокурор указал, что реализация </w:t>
      </w:r>
      <w:hyperlink r:id="rId98" w:history="1">
        <w:r w:rsidRPr="00A82897">
          <w:rPr>
            <w:rStyle w:val="a5"/>
            <w:rFonts w:ascii="Times New Roman" w:hAnsi="Times New Roman" w:cs="Times New Roman"/>
            <w:color w:val="000000" w:themeColor="text1"/>
            <w:sz w:val="28"/>
            <w:szCs w:val="28"/>
            <w:u w:val="none"/>
          </w:rPr>
          <w:t>государственной программы</w:t>
        </w:r>
      </w:hyperlink>
      <w:r w:rsidRPr="00A82897">
        <w:rPr>
          <w:rFonts w:ascii="Times New Roman" w:hAnsi="Times New Roman" w:cs="Times New Roman"/>
          <w:color w:val="000000" w:themeColor="text1"/>
          <w:sz w:val="28"/>
          <w:szCs w:val="28"/>
        </w:rPr>
        <w:t xml:space="preserve"> Челябинской области «Обеспечение доступным и комфортным жильём граждан Российской Федерации» в Челябинской области на 2014 - 2020 годы осуществляется на условиях </w:t>
      </w:r>
      <w:proofErr w:type="spellStart"/>
      <w:r w:rsidRPr="00A82897">
        <w:rPr>
          <w:rFonts w:ascii="Times New Roman" w:hAnsi="Times New Roman" w:cs="Times New Roman"/>
          <w:color w:val="000000" w:themeColor="text1"/>
          <w:sz w:val="28"/>
          <w:szCs w:val="28"/>
        </w:rPr>
        <w:t>софинансирования</w:t>
      </w:r>
      <w:proofErr w:type="spellEnd"/>
      <w:r w:rsidRPr="00A82897">
        <w:rPr>
          <w:rFonts w:ascii="Times New Roman" w:hAnsi="Times New Roman" w:cs="Times New Roman"/>
          <w:color w:val="000000" w:themeColor="text1"/>
          <w:sz w:val="28"/>
          <w:szCs w:val="28"/>
        </w:rPr>
        <w:t>, а использование средств федерального бюджета возможно лишь путём участия в региональной программе, поэтому введение иных положений, отличных от тех, которые установлены на федеральном уровне, в рамках региональной Программы недопустимо, субъектам Российской Федерации</w:t>
      </w:r>
      <w:proofErr w:type="gramEnd"/>
      <w:r w:rsidRPr="00A82897">
        <w:rPr>
          <w:rFonts w:ascii="Times New Roman" w:hAnsi="Times New Roman" w:cs="Times New Roman"/>
          <w:color w:val="000000" w:themeColor="text1"/>
          <w:sz w:val="28"/>
          <w:szCs w:val="28"/>
        </w:rPr>
        <w:t xml:space="preserve"> право дополнительного регулирования названных вопросов не предоставлено.</w:t>
      </w:r>
    </w:p>
    <w:p w:rsidR="00A82897" w:rsidRPr="00A82897" w:rsidRDefault="00573BE2" w:rsidP="00A82897">
      <w:pPr>
        <w:spacing w:after="0" w:line="240" w:lineRule="auto"/>
        <w:ind w:firstLine="567"/>
        <w:jc w:val="both"/>
        <w:rPr>
          <w:rFonts w:ascii="Times New Roman" w:hAnsi="Times New Roman" w:cs="Times New Roman"/>
          <w:color w:val="000000" w:themeColor="text1"/>
          <w:sz w:val="28"/>
          <w:szCs w:val="28"/>
        </w:rPr>
      </w:pPr>
      <w:hyperlink r:id="rId99" w:history="1">
        <w:r w:rsidR="00A82897" w:rsidRPr="00A82897">
          <w:rPr>
            <w:rStyle w:val="a5"/>
            <w:rFonts w:ascii="Times New Roman" w:hAnsi="Times New Roman" w:cs="Times New Roman"/>
            <w:color w:val="000000" w:themeColor="text1"/>
            <w:sz w:val="28"/>
            <w:szCs w:val="28"/>
            <w:u w:val="none"/>
          </w:rPr>
          <w:t>Решением</w:t>
        </w:r>
      </w:hyperlink>
      <w:r w:rsidR="00A82897" w:rsidRPr="00A82897">
        <w:rPr>
          <w:rFonts w:ascii="Times New Roman" w:hAnsi="Times New Roman" w:cs="Times New Roman"/>
          <w:color w:val="000000" w:themeColor="text1"/>
          <w:sz w:val="28"/>
          <w:szCs w:val="28"/>
        </w:rPr>
        <w:t xml:space="preserve"> Челябинского областного суда от 29 ноября 2016 года административное исковое заявление прокурора </w:t>
      </w:r>
      <w:proofErr w:type="gramStart"/>
      <w:r w:rsidR="00A82897" w:rsidRPr="00A82897">
        <w:rPr>
          <w:rFonts w:ascii="Times New Roman" w:hAnsi="Times New Roman" w:cs="Times New Roman"/>
          <w:color w:val="000000" w:themeColor="text1"/>
          <w:sz w:val="28"/>
          <w:szCs w:val="28"/>
        </w:rPr>
        <w:t>Челябинской</w:t>
      </w:r>
      <w:proofErr w:type="gramEnd"/>
      <w:r w:rsidR="00A82897" w:rsidRPr="00A82897">
        <w:rPr>
          <w:rFonts w:ascii="Times New Roman" w:hAnsi="Times New Roman" w:cs="Times New Roman"/>
          <w:color w:val="000000" w:themeColor="text1"/>
          <w:sz w:val="28"/>
          <w:szCs w:val="28"/>
        </w:rPr>
        <w:t xml:space="preserve"> области удовлетворено. </w:t>
      </w:r>
      <w:hyperlink r:id="rId100" w:history="1">
        <w:proofErr w:type="gramStart"/>
        <w:r w:rsidR="00A82897" w:rsidRPr="00A82897">
          <w:rPr>
            <w:rStyle w:val="a5"/>
            <w:rFonts w:ascii="Times New Roman" w:hAnsi="Times New Roman" w:cs="Times New Roman"/>
            <w:color w:val="000000" w:themeColor="text1"/>
            <w:sz w:val="28"/>
            <w:szCs w:val="28"/>
            <w:u w:val="none"/>
          </w:rPr>
          <w:t>Абзац второй пункта 48 раздела 6</w:t>
        </w:r>
      </w:hyperlink>
      <w:r w:rsidR="00A82897" w:rsidRPr="00A82897">
        <w:rPr>
          <w:rFonts w:ascii="Times New Roman" w:hAnsi="Times New Roman" w:cs="Times New Roman"/>
          <w:color w:val="000000" w:themeColor="text1"/>
          <w:sz w:val="28"/>
          <w:szCs w:val="28"/>
        </w:rPr>
        <w:t xml:space="preserve"> подпрограммы «Оказание молодым семьям государственной поддержки для улучшения жилищных условий» </w:t>
      </w:r>
      <w:hyperlink r:id="rId101" w:history="1">
        <w:r w:rsidR="00A82897" w:rsidRPr="00A82897">
          <w:rPr>
            <w:rStyle w:val="a5"/>
            <w:rFonts w:ascii="Times New Roman" w:hAnsi="Times New Roman" w:cs="Times New Roman"/>
            <w:color w:val="000000" w:themeColor="text1"/>
            <w:sz w:val="28"/>
            <w:szCs w:val="28"/>
            <w:u w:val="none"/>
          </w:rPr>
          <w:t>государственной программы</w:t>
        </w:r>
      </w:hyperlink>
      <w:r w:rsidR="00A82897" w:rsidRPr="00A82897">
        <w:rPr>
          <w:rFonts w:ascii="Times New Roman" w:hAnsi="Times New Roman" w:cs="Times New Roman"/>
          <w:color w:val="000000" w:themeColor="text1"/>
          <w:sz w:val="28"/>
          <w:szCs w:val="28"/>
        </w:rPr>
        <w:t xml:space="preserve"> Челябинской области «Обеспечение доступным и комфортным жильём граждан Российской Федерации» в Челябинской области на 2014 - 2020 годы, утверждённой </w:t>
      </w:r>
      <w:hyperlink r:id="rId102" w:history="1">
        <w:r w:rsidR="00A82897" w:rsidRPr="00A82897">
          <w:rPr>
            <w:rStyle w:val="a5"/>
            <w:rFonts w:ascii="Times New Roman" w:hAnsi="Times New Roman" w:cs="Times New Roman"/>
            <w:color w:val="000000" w:themeColor="text1"/>
            <w:sz w:val="28"/>
            <w:szCs w:val="28"/>
            <w:u w:val="none"/>
          </w:rPr>
          <w:t>постановлением</w:t>
        </w:r>
      </w:hyperlink>
      <w:r w:rsidR="00A82897" w:rsidRPr="00A82897">
        <w:rPr>
          <w:rFonts w:ascii="Times New Roman" w:hAnsi="Times New Roman" w:cs="Times New Roman"/>
          <w:color w:val="000000" w:themeColor="text1"/>
          <w:sz w:val="28"/>
          <w:szCs w:val="28"/>
        </w:rPr>
        <w:t xml:space="preserve"> Правительства Челябинской области от 22 октября 2013 года № 349-п, признан противоречащим федеральному законодательству и не действующим со дня вступления решения суда в законную</w:t>
      </w:r>
      <w:proofErr w:type="gramEnd"/>
      <w:r w:rsidR="00A82897" w:rsidRPr="00A82897">
        <w:rPr>
          <w:rFonts w:ascii="Times New Roman" w:hAnsi="Times New Roman" w:cs="Times New Roman"/>
          <w:color w:val="000000" w:themeColor="text1"/>
          <w:sz w:val="28"/>
          <w:szCs w:val="28"/>
        </w:rPr>
        <w:t xml:space="preserve"> силу.</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В апелляционной жалобе Правительство Челябинской области просит отменить </w:t>
      </w:r>
      <w:hyperlink r:id="rId103" w:history="1">
        <w:r w:rsidRPr="00A82897">
          <w:rPr>
            <w:rStyle w:val="a5"/>
            <w:rFonts w:ascii="Times New Roman" w:hAnsi="Times New Roman" w:cs="Times New Roman"/>
            <w:color w:val="000000" w:themeColor="text1"/>
            <w:sz w:val="28"/>
            <w:szCs w:val="28"/>
            <w:u w:val="none"/>
          </w:rPr>
          <w:t>решение</w:t>
        </w:r>
      </w:hyperlink>
      <w:r w:rsidRPr="00A82897">
        <w:rPr>
          <w:rFonts w:ascii="Times New Roman" w:hAnsi="Times New Roman" w:cs="Times New Roman"/>
          <w:color w:val="000000" w:themeColor="text1"/>
          <w:sz w:val="28"/>
          <w:szCs w:val="28"/>
        </w:rPr>
        <w:t xml:space="preserve"> суда первой инстанции, ссылаясь на то, что оспариваемая норма не ограничивает право молодой семьи на свободу передвижения в границах Российской Федерации, а также на приобретение за свой счёт жилого помещения (строительства жилого помещения) на территории любого муниципального образования любого субъекта Российской Федерации.</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Положения</w:t>
      </w:r>
      <w:proofErr w:type="gramEnd"/>
      <w:r w:rsidRPr="00A82897">
        <w:rPr>
          <w:rFonts w:ascii="Times New Roman" w:hAnsi="Times New Roman" w:cs="Times New Roman"/>
          <w:color w:val="000000" w:themeColor="text1"/>
          <w:sz w:val="28"/>
          <w:szCs w:val="28"/>
        </w:rPr>
        <w:t xml:space="preserve"> как </w:t>
      </w:r>
      <w:hyperlink r:id="rId104" w:history="1">
        <w:r w:rsidRPr="00A82897">
          <w:rPr>
            <w:rStyle w:val="a5"/>
            <w:rFonts w:ascii="Times New Roman" w:hAnsi="Times New Roman" w:cs="Times New Roman"/>
            <w:color w:val="000000" w:themeColor="text1"/>
            <w:sz w:val="28"/>
            <w:szCs w:val="28"/>
            <w:u w:val="none"/>
          </w:rPr>
          <w:t>федеральной подпрограммы</w:t>
        </w:r>
      </w:hyperlink>
      <w:r w:rsidRPr="00A82897">
        <w:rPr>
          <w:rFonts w:ascii="Times New Roman" w:hAnsi="Times New Roman" w:cs="Times New Roman"/>
          <w:color w:val="000000" w:themeColor="text1"/>
          <w:sz w:val="28"/>
          <w:szCs w:val="28"/>
        </w:rPr>
        <w:t xml:space="preserve">, так и областной </w:t>
      </w:r>
      <w:hyperlink r:id="rId105" w:history="1">
        <w:r w:rsidRPr="00A82897">
          <w:rPr>
            <w:rStyle w:val="a5"/>
            <w:rFonts w:ascii="Times New Roman" w:hAnsi="Times New Roman" w:cs="Times New Roman"/>
            <w:color w:val="000000" w:themeColor="text1"/>
            <w:sz w:val="28"/>
            <w:szCs w:val="28"/>
            <w:u w:val="none"/>
          </w:rPr>
          <w:t>подпрограммы</w:t>
        </w:r>
      </w:hyperlink>
      <w:r w:rsidRPr="00A82897">
        <w:rPr>
          <w:rFonts w:ascii="Times New Roman" w:hAnsi="Times New Roman" w:cs="Times New Roman"/>
          <w:color w:val="000000" w:themeColor="text1"/>
          <w:sz w:val="28"/>
          <w:szCs w:val="28"/>
        </w:rPr>
        <w:t xml:space="preserve"> устанавливают условия получения молодой семьёй средств государственной поддержки и не могут рассматриваться как нарушение </w:t>
      </w:r>
      <w:hyperlink r:id="rId106" w:history="1">
        <w:r w:rsidRPr="00A82897">
          <w:rPr>
            <w:rStyle w:val="a5"/>
            <w:rFonts w:ascii="Times New Roman" w:hAnsi="Times New Roman" w:cs="Times New Roman"/>
            <w:color w:val="000000" w:themeColor="text1"/>
            <w:sz w:val="28"/>
            <w:szCs w:val="28"/>
            <w:u w:val="none"/>
          </w:rPr>
          <w:t>части 1 статьи 27</w:t>
        </w:r>
      </w:hyperlink>
      <w:r w:rsidRPr="00A82897">
        <w:rPr>
          <w:rFonts w:ascii="Times New Roman" w:hAnsi="Times New Roman" w:cs="Times New Roman"/>
          <w:color w:val="000000" w:themeColor="text1"/>
          <w:sz w:val="28"/>
          <w:szCs w:val="28"/>
        </w:rPr>
        <w:t xml:space="preserve"> Конституции Российской Федерации о праве граждан на свободу передвижения на территории Российской Федерации.</w:t>
      </w:r>
    </w:p>
    <w:p w:rsidR="00A82897" w:rsidRPr="00A82897" w:rsidRDefault="00573BE2" w:rsidP="00A82897">
      <w:pPr>
        <w:spacing w:after="0" w:line="240" w:lineRule="auto"/>
        <w:ind w:firstLine="567"/>
        <w:jc w:val="both"/>
        <w:rPr>
          <w:rFonts w:ascii="Times New Roman" w:hAnsi="Times New Roman" w:cs="Times New Roman"/>
          <w:color w:val="000000" w:themeColor="text1"/>
          <w:sz w:val="28"/>
          <w:szCs w:val="28"/>
        </w:rPr>
      </w:pPr>
      <w:hyperlink r:id="rId107" w:history="1">
        <w:proofErr w:type="gramStart"/>
        <w:r w:rsidR="00A82897" w:rsidRPr="00A82897">
          <w:rPr>
            <w:rStyle w:val="a5"/>
            <w:rFonts w:ascii="Times New Roman" w:hAnsi="Times New Roman" w:cs="Times New Roman"/>
            <w:color w:val="000000" w:themeColor="text1"/>
            <w:sz w:val="28"/>
            <w:szCs w:val="28"/>
            <w:u w:val="none"/>
          </w:rPr>
          <w:t>Абзац второй пункта 48 раздела 6</w:t>
        </w:r>
      </w:hyperlink>
      <w:r w:rsidR="00A82897" w:rsidRPr="00A82897">
        <w:rPr>
          <w:rFonts w:ascii="Times New Roman" w:hAnsi="Times New Roman" w:cs="Times New Roman"/>
          <w:color w:val="000000" w:themeColor="text1"/>
          <w:sz w:val="28"/>
          <w:szCs w:val="28"/>
        </w:rPr>
        <w:t xml:space="preserve"> областной подпрограммы предусматривает приобретение жилого помещения, создание объекта индивидуального строительства на территории муниципального образования Челябинской области, то есть в пределах субъекта Российской Федерации, и не содержит запретов на приобретение жилых помещений в конкретном муниципальном образовании, следовательно, не противоречит требованиям, содержащимся в </w:t>
      </w:r>
      <w:hyperlink r:id="rId108" w:history="1">
        <w:r w:rsidR="00A82897" w:rsidRPr="00A82897">
          <w:rPr>
            <w:rStyle w:val="a5"/>
            <w:rFonts w:ascii="Times New Roman" w:hAnsi="Times New Roman" w:cs="Times New Roman"/>
            <w:color w:val="000000" w:themeColor="text1"/>
            <w:sz w:val="28"/>
            <w:szCs w:val="28"/>
            <w:u w:val="none"/>
          </w:rPr>
          <w:t>пункте 38</w:t>
        </w:r>
      </w:hyperlink>
      <w:r w:rsidR="00A82897" w:rsidRPr="00A82897">
        <w:rPr>
          <w:rFonts w:ascii="Times New Roman" w:hAnsi="Times New Roman" w:cs="Times New Roman"/>
          <w:color w:val="000000" w:themeColor="text1"/>
          <w:sz w:val="28"/>
          <w:szCs w:val="28"/>
        </w:rPr>
        <w:t xml:space="preserve"> Правил федеральной подпрограммы.</w:t>
      </w:r>
      <w:proofErr w:type="gramEnd"/>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Также податель жалобы указывает, что основными источниками финансирования областной </w:t>
      </w:r>
      <w:hyperlink r:id="rId109" w:history="1">
        <w:r w:rsidRPr="00A82897">
          <w:rPr>
            <w:rStyle w:val="a5"/>
            <w:rFonts w:ascii="Times New Roman" w:hAnsi="Times New Roman" w:cs="Times New Roman"/>
            <w:color w:val="000000" w:themeColor="text1"/>
            <w:sz w:val="28"/>
            <w:szCs w:val="28"/>
            <w:u w:val="none"/>
          </w:rPr>
          <w:t>подпрограммы</w:t>
        </w:r>
      </w:hyperlink>
      <w:r w:rsidRPr="00A82897">
        <w:rPr>
          <w:rFonts w:ascii="Times New Roman" w:hAnsi="Times New Roman" w:cs="Times New Roman"/>
          <w:color w:val="000000" w:themeColor="text1"/>
          <w:sz w:val="28"/>
          <w:szCs w:val="28"/>
        </w:rPr>
        <w:t xml:space="preserve"> являются средства областного и местного бюджетов, а также средства, поступившие из федерального бюджета в областной бюджет, которые направляются из областного бюджета как субсидии в местные бюджеты. Расходование муниципальными образованиями местных бюджетов на приобретение жилых помещений либо осуществление жилищного строительства молодыми семьями на территории иных муниципальных образований Челябинской области приведёт к нарушению норм, установленных </w:t>
      </w:r>
      <w:hyperlink r:id="rId110" w:history="1">
        <w:r w:rsidRPr="00A82897">
          <w:rPr>
            <w:rStyle w:val="a5"/>
            <w:rFonts w:ascii="Times New Roman" w:hAnsi="Times New Roman" w:cs="Times New Roman"/>
            <w:color w:val="000000" w:themeColor="text1"/>
            <w:sz w:val="28"/>
            <w:szCs w:val="28"/>
            <w:u w:val="none"/>
          </w:rPr>
          <w:t>Бюджетным кодексом</w:t>
        </w:r>
      </w:hyperlink>
      <w:r w:rsidRPr="00A82897">
        <w:rPr>
          <w:rFonts w:ascii="Times New Roman" w:hAnsi="Times New Roman" w:cs="Times New Roman"/>
          <w:color w:val="000000" w:themeColor="text1"/>
          <w:sz w:val="28"/>
          <w:szCs w:val="28"/>
        </w:rPr>
        <w:t xml:space="preserve"> Российской Федерации и </w:t>
      </w:r>
      <w:hyperlink r:id="rId111" w:history="1">
        <w:r w:rsidRPr="00A82897">
          <w:rPr>
            <w:rStyle w:val="a5"/>
            <w:rFonts w:ascii="Times New Roman" w:hAnsi="Times New Roman" w:cs="Times New Roman"/>
            <w:color w:val="000000" w:themeColor="text1"/>
            <w:sz w:val="28"/>
            <w:szCs w:val="28"/>
            <w:u w:val="none"/>
          </w:rPr>
          <w:t>Федеральным законом</w:t>
        </w:r>
      </w:hyperlink>
      <w:r w:rsidRPr="00A82897">
        <w:rPr>
          <w:rFonts w:ascii="Times New Roman" w:hAnsi="Times New Roman" w:cs="Times New Roman"/>
          <w:color w:val="000000" w:themeColor="text1"/>
          <w:sz w:val="28"/>
          <w:szCs w:val="28"/>
        </w:rPr>
        <w:t xml:space="preserve"> от 6 октября 2003 года № 131-ФЗ «Об общих принципах организации местного самоуправления в Российской Федерации».</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Относительно доводов, изложенных в апелляционной жалобе, прокурором Челябинской области поданы возражения о несостоятельности доводов жалобы и законности судебного постановления.</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Судебная коллегия по административным делам Верховного Суда Российской Федерации проверила законность оспариваемого судебного акта в соответствии со </w:t>
      </w:r>
      <w:hyperlink r:id="rId112" w:history="1">
        <w:r w:rsidRPr="00A82897">
          <w:rPr>
            <w:rStyle w:val="a5"/>
            <w:rFonts w:ascii="Times New Roman" w:hAnsi="Times New Roman" w:cs="Times New Roman"/>
            <w:color w:val="000000" w:themeColor="text1"/>
            <w:sz w:val="28"/>
            <w:szCs w:val="28"/>
            <w:u w:val="none"/>
          </w:rPr>
          <w:t>статьёй 308</w:t>
        </w:r>
      </w:hyperlink>
      <w:r w:rsidRPr="00A82897">
        <w:rPr>
          <w:rFonts w:ascii="Times New Roman" w:hAnsi="Times New Roman" w:cs="Times New Roman"/>
          <w:color w:val="000000" w:themeColor="text1"/>
          <w:sz w:val="28"/>
          <w:szCs w:val="28"/>
        </w:rPr>
        <w:t xml:space="preserve"> Кодекса административного судопроизводства Российской Федерации.</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Изучив доводы апелляционной жалобы, возражений на неё, проверив материалы дела, Судебная коллегия по административным делам не находит оснований для отмены </w:t>
      </w:r>
      <w:hyperlink r:id="rId113" w:history="1">
        <w:r w:rsidRPr="00A82897">
          <w:rPr>
            <w:rStyle w:val="a5"/>
            <w:rFonts w:ascii="Times New Roman" w:hAnsi="Times New Roman" w:cs="Times New Roman"/>
            <w:color w:val="000000" w:themeColor="text1"/>
            <w:sz w:val="28"/>
            <w:szCs w:val="28"/>
            <w:u w:val="none"/>
          </w:rPr>
          <w:t>решения</w:t>
        </w:r>
      </w:hyperlink>
      <w:r w:rsidRPr="00A82897">
        <w:rPr>
          <w:rFonts w:ascii="Times New Roman" w:hAnsi="Times New Roman" w:cs="Times New Roman"/>
          <w:color w:val="000000" w:themeColor="text1"/>
          <w:sz w:val="28"/>
          <w:szCs w:val="28"/>
        </w:rPr>
        <w:t xml:space="preserve"> суда исходя из следующего.</w:t>
      </w:r>
    </w:p>
    <w:p w:rsidR="00A82897" w:rsidRPr="00A82897" w:rsidRDefault="00573BE2" w:rsidP="00A82897">
      <w:pPr>
        <w:spacing w:after="0" w:line="240" w:lineRule="auto"/>
        <w:ind w:firstLine="567"/>
        <w:jc w:val="both"/>
        <w:rPr>
          <w:rFonts w:ascii="Times New Roman" w:hAnsi="Times New Roman" w:cs="Times New Roman"/>
          <w:color w:val="000000" w:themeColor="text1"/>
          <w:sz w:val="28"/>
          <w:szCs w:val="28"/>
        </w:rPr>
      </w:pPr>
      <w:hyperlink r:id="rId114" w:history="1">
        <w:proofErr w:type="gramStart"/>
        <w:r w:rsidR="00A82897" w:rsidRPr="00A82897">
          <w:rPr>
            <w:rStyle w:val="a5"/>
            <w:rFonts w:ascii="Times New Roman" w:hAnsi="Times New Roman" w:cs="Times New Roman"/>
            <w:color w:val="000000" w:themeColor="text1"/>
            <w:sz w:val="28"/>
            <w:szCs w:val="28"/>
            <w:u w:val="none"/>
          </w:rPr>
          <w:t>Постановлением</w:t>
        </w:r>
      </w:hyperlink>
      <w:r w:rsidR="00A82897" w:rsidRPr="00A82897">
        <w:rPr>
          <w:rFonts w:ascii="Times New Roman" w:hAnsi="Times New Roman" w:cs="Times New Roman"/>
          <w:color w:val="000000" w:themeColor="text1"/>
          <w:sz w:val="28"/>
          <w:szCs w:val="28"/>
        </w:rPr>
        <w:t xml:space="preserve"> Правительства Российской Федерации от 17 декабря 2010 года № 1050 «О федеральной целевой программе «Жилище» на 2015 - 2020 годы» утверждена </w:t>
      </w:r>
      <w:hyperlink r:id="rId115" w:history="1">
        <w:r w:rsidR="00A82897" w:rsidRPr="00A82897">
          <w:rPr>
            <w:rStyle w:val="a5"/>
            <w:rFonts w:ascii="Times New Roman" w:hAnsi="Times New Roman" w:cs="Times New Roman"/>
            <w:color w:val="000000" w:themeColor="text1"/>
            <w:sz w:val="28"/>
            <w:szCs w:val="28"/>
            <w:u w:val="none"/>
          </w:rPr>
          <w:t>федеральная целевая программа</w:t>
        </w:r>
      </w:hyperlink>
      <w:r w:rsidR="00A82897" w:rsidRPr="00A82897">
        <w:rPr>
          <w:rFonts w:ascii="Times New Roman" w:hAnsi="Times New Roman" w:cs="Times New Roman"/>
          <w:color w:val="000000" w:themeColor="text1"/>
          <w:sz w:val="28"/>
          <w:szCs w:val="28"/>
        </w:rPr>
        <w:t xml:space="preserve"> «Жилище» на 2015 - 2020 годы, включающая мероприятия по оказанию государственной поддержки гражданам, нуждающимся в улучшении жилищных условий, в рамках мероприятий по выполнению государственных обязательств по обеспечению жильём категорий граждан, установленных федеральным законодательством, обеспечению жильём молодых семей и</w:t>
      </w:r>
      <w:proofErr w:type="gramEnd"/>
      <w:r w:rsidR="00A82897" w:rsidRPr="00A82897">
        <w:rPr>
          <w:rFonts w:ascii="Times New Roman" w:hAnsi="Times New Roman" w:cs="Times New Roman"/>
          <w:color w:val="000000" w:themeColor="text1"/>
          <w:sz w:val="28"/>
          <w:szCs w:val="28"/>
        </w:rPr>
        <w:t xml:space="preserve"> обеспечению жильём отдельных категорий граждан на основании решений Президента Российской Федерации и решений Правительства Российской Федерации.</w:t>
      </w:r>
    </w:p>
    <w:p w:rsidR="00A82897" w:rsidRPr="00A82897" w:rsidRDefault="00573BE2" w:rsidP="00A82897">
      <w:pPr>
        <w:spacing w:after="0" w:line="240" w:lineRule="auto"/>
        <w:ind w:firstLine="567"/>
        <w:jc w:val="both"/>
        <w:rPr>
          <w:rFonts w:ascii="Times New Roman" w:hAnsi="Times New Roman" w:cs="Times New Roman"/>
          <w:color w:val="000000" w:themeColor="text1"/>
          <w:sz w:val="28"/>
          <w:szCs w:val="28"/>
        </w:rPr>
      </w:pPr>
      <w:hyperlink r:id="rId116" w:history="1">
        <w:r w:rsidR="00A82897" w:rsidRPr="00A82897">
          <w:rPr>
            <w:rStyle w:val="a5"/>
            <w:rFonts w:ascii="Times New Roman" w:hAnsi="Times New Roman" w:cs="Times New Roman"/>
            <w:color w:val="000000" w:themeColor="text1"/>
            <w:sz w:val="28"/>
            <w:szCs w:val="28"/>
            <w:u w:val="none"/>
          </w:rPr>
          <w:t>Подпрограмма</w:t>
        </w:r>
      </w:hyperlink>
      <w:r w:rsidR="00A82897" w:rsidRPr="00A82897">
        <w:rPr>
          <w:rFonts w:ascii="Times New Roman" w:hAnsi="Times New Roman" w:cs="Times New Roman"/>
          <w:color w:val="000000" w:themeColor="text1"/>
          <w:sz w:val="28"/>
          <w:szCs w:val="28"/>
        </w:rPr>
        <w:t xml:space="preserve"> «Обеспечение жильём молодых семей» </w:t>
      </w:r>
      <w:hyperlink r:id="rId117" w:history="1">
        <w:r w:rsidR="00A82897" w:rsidRPr="00A82897">
          <w:rPr>
            <w:rStyle w:val="a5"/>
            <w:rFonts w:ascii="Times New Roman" w:hAnsi="Times New Roman" w:cs="Times New Roman"/>
            <w:color w:val="000000" w:themeColor="text1"/>
            <w:sz w:val="28"/>
            <w:szCs w:val="28"/>
            <w:u w:val="none"/>
          </w:rPr>
          <w:t>федеральной целевой программы</w:t>
        </w:r>
      </w:hyperlink>
      <w:r w:rsidR="00A82897" w:rsidRPr="00A82897">
        <w:rPr>
          <w:rFonts w:ascii="Times New Roman" w:hAnsi="Times New Roman" w:cs="Times New Roman"/>
          <w:color w:val="000000" w:themeColor="text1"/>
          <w:sz w:val="28"/>
          <w:szCs w:val="28"/>
        </w:rPr>
        <w:t xml:space="preserve"> «Жилище» на 2015 - 2020 годы предусматривает оказание государственной поддержки молодым семьям - участникам подпрограммы в улучшении жилищных условий путём предоставления им социальных выплат на приобретение или строительство жилья.</w:t>
      </w:r>
    </w:p>
    <w:p w:rsidR="00A82897" w:rsidRPr="00A82897" w:rsidRDefault="00573BE2" w:rsidP="00A82897">
      <w:pPr>
        <w:spacing w:after="0" w:line="240" w:lineRule="auto"/>
        <w:ind w:firstLine="567"/>
        <w:jc w:val="both"/>
        <w:rPr>
          <w:rFonts w:ascii="Times New Roman" w:hAnsi="Times New Roman" w:cs="Times New Roman"/>
          <w:color w:val="000000" w:themeColor="text1"/>
          <w:sz w:val="28"/>
          <w:szCs w:val="28"/>
        </w:rPr>
      </w:pPr>
      <w:hyperlink r:id="rId118" w:history="1">
        <w:proofErr w:type="gramStart"/>
        <w:r w:rsidR="00A82897" w:rsidRPr="00A82897">
          <w:rPr>
            <w:rStyle w:val="a5"/>
            <w:rFonts w:ascii="Times New Roman" w:hAnsi="Times New Roman" w:cs="Times New Roman"/>
            <w:color w:val="000000" w:themeColor="text1"/>
            <w:sz w:val="28"/>
            <w:szCs w:val="28"/>
            <w:u w:val="none"/>
          </w:rPr>
          <w:t>Пунктом 38</w:t>
        </w:r>
      </w:hyperlink>
      <w:r w:rsidR="00A82897" w:rsidRPr="00A82897">
        <w:rPr>
          <w:rFonts w:ascii="Times New Roman" w:hAnsi="Times New Roman" w:cs="Times New Roman"/>
          <w:color w:val="000000" w:themeColor="text1"/>
          <w:sz w:val="28"/>
          <w:szCs w:val="28"/>
        </w:rPr>
        <w:t xml:space="preserve"> Правил предоставления молодым семьям социальных выплат на приобретение (строительство) жилья и их использования, являющихся </w:t>
      </w:r>
      <w:hyperlink r:id="rId119" w:history="1">
        <w:r w:rsidR="00A82897" w:rsidRPr="00A82897">
          <w:rPr>
            <w:rStyle w:val="a5"/>
            <w:rFonts w:ascii="Times New Roman" w:hAnsi="Times New Roman" w:cs="Times New Roman"/>
            <w:color w:val="000000" w:themeColor="text1"/>
            <w:sz w:val="28"/>
            <w:szCs w:val="28"/>
            <w:u w:val="none"/>
          </w:rPr>
          <w:t>приложением № 4</w:t>
        </w:r>
      </w:hyperlink>
      <w:r w:rsidR="00A82897" w:rsidRPr="00A82897">
        <w:rPr>
          <w:rFonts w:ascii="Times New Roman" w:hAnsi="Times New Roman" w:cs="Times New Roman"/>
          <w:color w:val="000000" w:themeColor="text1"/>
          <w:sz w:val="28"/>
          <w:szCs w:val="28"/>
        </w:rPr>
        <w:t xml:space="preserve"> подпрограммы «Обеспечение жильём молодых семей» </w:t>
      </w:r>
      <w:hyperlink r:id="rId120" w:history="1">
        <w:r w:rsidR="00A82897" w:rsidRPr="00A82897">
          <w:rPr>
            <w:rStyle w:val="a5"/>
            <w:rFonts w:ascii="Times New Roman" w:hAnsi="Times New Roman" w:cs="Times New Roman"/>
            <w:color w:val="000000" w:themeColor="text1"/>
            <w:sz w:val="28"/>
            <w:szCs w:val="28"/>
            <w:u w:val="none"/>
          </w:rPr>
          <w:t>федеральной целевой программы</w:t>
        </w:r>
      </w:hyperlink>
      <w:r w:rsidR="00A82897" w:rsidRPr="00A82897">
        <w:rPr>
          <w:rFonts w:ascii="Times New Roman" w:hAnsi="Times New Roman" w:cs="Times New Roman"/>
          <w:color w:val="000000" w:themeColor="text1"/>
          <w:sz w:val="28"/>
          <w:szCs w:val="28"/>
        </w:rPr>
        <w:t xml:space="preserve"> «Жилище» на 2015 - 2020 годы, установлено, что приобретаемое жилое помещение должно находиться или строительство жилого дома должно осуществляться на территории субъекта Российской Федерации, орган исполнительной власти которого включил молодую семью-участницу подпрограммы в список претендентов</w:t>
      </w:r>
      <w:proofErr w:type="gramEnd"/>
      <w:r w:rsidR="00A82897" w:rsidRPr="00A82897">
        <w:rPr>
          <w:rFonts w:ascii="Times New Roman" w:hAnsi="Times New Roman" w:cs="Times New Roman"/>
          <w:color w:val="000000" w:themeColor="text1"/>
          <w:sz w:val="28"/>
          <w:szCs w:val="28"/>
        </w:rPr>
        <w:t xml:space="preserve"> на получение социальной выплаты.</w:t>
      </w:r>
    </w:p>
    <w:p w:rsidR="00A82897" w:rsidRPr="00A82897" w:rsidRDefault="00573BE2" w:rsidP="00A82897">
      <w:pPr>
        <w:spacing w:after="0" w:line="240" w:lineRule="auto"/>
        <w:ind w:firstLine="567"/>
        <w:jc w:val="both"/>
        <w:rPr>
          <w:rFonts w:ascii="Times New Roman" w:hAnsi="Times New Roman" w:cs="Times New Roman"/>
          <w:color w:val="000000" w:themeColor="text1"/>
          <w:sz w:val="28"/>
          <w:szCs w:val="28"/>
        </w:rPr>
      </w:pPr>
      <w:hyperlink r:id="rId121" w:history="1">
        <w:proofErr w:type="gramStart"/>
        <w:r w:rsidR="00A82897" w:rsidRPr="00A82897">
          <w:rPr>
            <w:rStyle w:val="a5"/>
            <w:rFonts w:ascii="Times New Roman" w:hAnsi="Times New Roman" w:cs="Times New Roman"/>
            <w:color w:val="000000" w:themeColor="text1"/>
            <w:sz w:val="28"/>
            <w:szCs w:val="28"/>
            <w:u w:val="none"/>
          </w:rPr>
          <w:t>Постановлением</w:t>
        </w:r>
      </w:hyperlink>
      <w:r w:rsidR="00A82897" w:rsidRPr="00A82897">
        <w:rPr>
          <w:rFonts w:ascii="Times New Roman" w:hAnsi="Times New Roman" w:cs="Times New Roman"/>
          <w:color w:val="000000" w:themeColor="text1"/>
          <w:sz w:val="28"/>
          <w:szCs w:val="28"/>
        </w:rPr>
        <w:t xml:space="preserve"> Правительства Челябинской области от 22 октября 2013 года № 349-п утверждена </w:t>
      </w:r>
      <w:hyperlink r:id="rId122" w:history="1">
        <w:r w:rsidR="00A82897" w:rsidRPr="00A82897">
          <w:rPr>
            <w:rStyle w:val="a5"/>
            <w:rFonts w:ascii="Times New Roman" w:hAnsi="Times New Roman" w:cs="Times New Roman"/>
            <w:color w:val="000000" w:themeColor="text1"/>
            <w:sz w:val="28"/>
            <w:szCs w:val="28"/>
            <w:u w:val="none"/>
          </w:rPr>
          <w:t>государственная программа</w:t>
        </w:r>
      </w:hyperlink>
      <w:r w:rsidR="00A82897" w:rsidRPr="00A82897">
        <w:rPr>
          <w:rFonts w:ascii="Times New Roman" w:hAnsi="Times New Roman" w:cs="Times New Roman"/>
          <w:color w:val="000000" w:themeColor="text1"/>
          <w:sz w:val="28"/>
          <w:szCs w:val="28"/>
        </w:rPr>
        <w:t xml:space="preserve"> Челябинской области «Обеспечение доступным и комфортным жильём граждан Российской Федерации» в Челябинской области на 2014 - 2020 годы.</w:t>
      </w:r>
      <w:proofErr w:type="gramEnd"/>
    </w:p>
    <w:p w:rsidR="00A82897" w:rsidRPr="00A82897" w:rsidRDefault="00573BE2" w:rsidP="00A82897">
      <w:pPr>
        <w:spacing w:after="0" w:line="240" w:lineRule="auto"/>
        <w:ind w:firstLine="567"/>
        <w:jc w:val="both"/>
        <w:rPr>
          <w:rFonts w:ascii="Times New Roman" w:hAnsi="Times New Roman" w:cs="Times New Roman"/>
          <w:color w:val="000000" w:themeColor="text1"/>
          <w:sz w:val="28"/>
          <w:szCs w:val="28"/>
        </w:rPr>
      </w:pPr>
      <w:hyperlink r:id="rId123" w:history="1">
        <w:proofErr w:type="gramStart"/>
        <w:r w:rsidR="00A82897" w:rsidRPr="00A82897">
          <w:rPr>
            <w:rStyle w:val="a5"/>
            <w:rFonts w:ascii="Times New Roman" w:hAnsi="Times New Roman" w:cs="Times New Roman"/>
            <w:color w:val="000000" w:themeColor="text1"/>
            <w:sz w:val="28"/>
            <w:szCs w:val="28"/>
            <w:u w:val="none"/>
          </w:rPr>
          <w:t>Приложением № 8</w:t>
        </w:r>
      </w:hyperlink>
      <w:r w:rsidR="00A82897" w:rsidRPr="00A82897">
        <w:rPr>
          <w:rFonts w:ascii="Times New Roman" w:hAnsi="Times New Roman" w:cs="Times New Roman"/>
          <w:color w:val="000000" w:themeColor="text1"/>
          <w:sz w:val="28"/>
          <w:szCs w:val="28"/>
        </w:rPr>
        <w:t xml:space="preserve"> к указанной государственной программе Челябинской области является подпрограмма «Оказание молодым семьям государственной поддержки для улучшения жилищных условий», </w:t>
      </w:r>
      <w:hyperlink r:id="rId124" w:history="1">
        <w:r w:rsidR="00A82897" w:rsidRPr="00A82897">
          <w:rPr>
            <w:rStyle w:val="a5"/>
            <w:rFonts w:ascii="Times New Roman" w:hAnsi="Times New Roman" w:cs="Times New Roman"/>
            <w:color w:val="000000" w:themeColor="text1"/>
            <w:sz w:val="28"/>
            <w:szCs w:val="28"/>
            <w:u w:val="none"/>
          </w:rPr>
          <w:t>пунктом 11</w:t>
        </w:r>
      </w:hyperlink>
      <w:r w:rsidR="00A82897" w:rsidRPr="00A82897">
        <w:rPr>
          <w:rFonts w:ascii="Times New Roman" w:hAnsi="Times New Roman" w:cs="Times New Roman"/>
          <w:color w:val="000000" w:themeColor="text1"/>
          <w:sz w:val="28"/>
          <w:szCs w:val="28"/>
        </w:rPr>
        <w:t xml:space="preserve"> которой предусмотрено, что в качестве механизма предоставления социальной выплаты молодой семье используется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которое выдаётся органом местного самоуправления, принявшим решение об участии молодой</w:t>
      </w:r>
      <w:proofErr w:type="gramEnd"/>
      <w:r w:rsidR="00A82897" w:rsidRPr="00A82897">
        <w:rPr>
          <w:rFonts w:ascii="Times New Roman" w:hAnsi="Times New Roman" w:cs="Times New Roman"/>
          <w:color w:val="000000" w:themeColor="text1"/>
          <w:sz w:val="28"/>
          <w:szCs w:val="28"/>
        </w:rPr>
        <w:t xml:space="preserve"> семьи в подпрограмме.</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В соответствии с </w:t>
      </w:r>
      <w:hyperlink r:id="rId125" w:history="1">
        <w:r w:rsidRPr="00A82897">
          <w:rPr>
            <w:rStyle w:val="a5"/>
            <w:rFonts w:ascii="Times New Roman" w:hAnsi="Times New Roman" w:cs="Times New Roman"/>
            <w:color w:val="000000" w:themeColor="text1"/>
            <w:sz w:val="28"/>
            <w:szCs w:val="28"/>
            <w:u w:val="none"/>
          </w:rPr>
          <w:t>абзацем вторым пункта 48 раздела 6</w:t>
        </w:r>
      </w:hyperlink>
      <w:r w:rsidRPr="00A82897">
        <w:rPr>
          <w:rFonts w:ascii="Times New Roman" w:hAnsi="Times New Roman" w:cs="Times New Roman"/>
          <w:color w:val="000000" w:themeColor="text1"/>
          <w:sz w:val="28"/>
          <w:szCs w:val="28"/>
        </w:rPr>
        <w:t xml:space="preserve"> подпрограммы «Оказание молодым семьям государственной поддержки для улучшения жилищных условий» </w:t>
      </w:r>
      <w:hyperlink r:id="rId126" w:history="1">
        <w:r w:rsidRPr="00A82897">
          <w:rPr>
            <w:rStyle w:val="a5"/>
            <w:rFonts w:ascii="Times New Roman" w:hAnsi="Times New Roman" w:cs="Times New Roman"/>
            <w:color w:val="000000" w:themeColor="text1"/>
            <w:sz w:val="28"/>
            <w:szCs w:val="28"/>
            <w:u w:val="none"/>
          </w:rPr>
          <w:t>государственной программы</w:t>
        </w:r>
      </w:hyperlink>
      <w:r w:rsidRPr="00A82897">
        <w:rPr>
          <w:rFonts w:ascii="Times New Roman" w:hAnsi="Times New Roman" w:cs="Times New Roman"/>
          <w:color w:val="000000" w:themeColor="text1"/>
          <w:sz w:val="28"/>
          <w:szCs w:val="28"/>
        </w:rPr>
        <w:t xml:space="preserve"> Челябинской области «Обеспечение доступным и комфортным жильём граждан Российской Федерации» в Челябинской области на 2014 - 2020 годы приобретаемое жилое помещение (создаваемый объект индивидуального жилищного строительства) должно находиться на территории муниципального образования Челябинской области, предоставившего молодой семье свидетельство.</w:t>
      </w:r>
      <w:proofErr w:type="gramEnd"/>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Удовлетворяя заявленные требования, суд исходил из того, что названная выше </w:t>
      </w:r>
      <w:hyperlink r:id="rId127" w:history="1">
        <w:r w:rsidRPr="00A82897">
          <w:rPr>
            <w:rStyle w:val="a5"/>
            <w:rFonts w:ascii="Times New Roman" w:hAnsi="Times New Roman" w:cs="Times New Roman"/>
            <w:color w:val="000000" w:themeColor="text1"/>
            <w:sz w:val="28"/>
            <w:szCs w:val="28"/>
            <w:u w:val="none"/>
          </w:rPr>
          <w:t>подпрограмма</w:t>
        </w:r>
      </w:hyperlink>
      <w:r w:rsidRPr="00A82897">
        <w:rPr>
          <w:rFonts w:ascii="Times New Roman" w:hAnsi="Times New Roman" w:cs="Times New Roman"/>
          <w:color w:val="000000" w:themeColor="text1"/>
          <w:sz w:val="28"/>
          <w:szCs w:val="28"/>
        </w:rPr>
        <w:t xml:space="preserve"> Челябинской области действует в рамках </w:t>
      </w:r>
      <w:hyperlink r:id="rId128" w:history="1">
        <w:r w:rsidRPr="00A82897">
          <w:rPr>
            <w:rStyle w:val="a5"/>
            <w:rFonts w:ascii="Times New Roman" w:hAnsi="Times New Roman" w:cs="Times New Roman"/>
            <w:color w:val="000000" w:themeColor="text1"/>
            <w:sz w:val="28"/>
            <w:szCs w:val="28"/>
            <w:u w:val="none"/>
          </w:rPr>
          <w:t>подпрограммы</w:t>
        </w:r>
      </w:hyperlink>
      <w:r w:rsidRPr="00A82897">
        <w:rPr>
          <w:rFonts w:ascii="Times New Roman" w:hAnsi="Times New Roman" w:cs="Times New Roman"/>
          <w:color w:val="000000" w:themeColor="text1"/>
          <w:sz w:val="28"/>
          <w:szCs w:val="28"/>
        </w:rPr>
        <w:t xml:space="preserve"> «Обеспечение жильём молодых семей» </w:t>
      </w:r>
      <w:hyperlink r:id="rId129" w:history="1">
        <w:r w:rsidRPr="00A82897">
          <w:rPr>
            <w:rStyle w:val="a5"/>
            <w:rFonts w:ascii="Times New Roman" w:hAnsi="Times New Roman" w:cs="Times New Roman"/>
            <w:color w:val="000000" w:themeColor="text1"/>
            <w:sz w:val="28"/>
            <w:szCs w:val="28"/>
            <w:u w:val="none"/>
          </w:rPr>
          <w:t>федеральной целевой программы</w:t>
        </w:r>
      </w:hyperlink>
      <w:r w:rsidRPr="00A82897">
        <w:rPr>
          <w:rFonts w:ascii="Times New Roman" w:hAnsi="Times New Roman" w:cs="Times New Roman"/>
          <w:color w:val="000000" w:themeColor="text1"/>
          <w:sz w:val="28"/>
          <w:szCs w:val="28"/>
        </w:rPr>
        <w:t xml:space="preserve"> «Жилище» на 2015 - 2020 годы и что оспариваемое положение регионального нормативного правового акта в рамках реализации областной программы противоречит требованиям федерального законодательства, поскольку ограничивает право граждан на свободу передвижения территорией муниципального образования Челябинской области, предоставившего молодой</w:t>
      </w:r>
      <w:proofErr w:type="gramEnd"/>
      <w:r w:rsidRPr="00A82897">
        <w:rPr>
          <w:rFonts w:ascii="Times New Roman" w:hAnsi="Times New Roman" w:cs="Times New Roman"/>
          <w:color w:val="000000" w:themeColor="text1"/>
          <w:sz w:val="28"/>
          <w:szCs w:val="28"/>
        </w:rPr>
        <w:t xml:space="preserve"> семье указанное выше свидетельство. Также суд исходил из того, что использование средств федерального бюджета для обеспечения жильём молодых семей возможно лишь путём участия в региональной программе, положения которой не должны отличаться от тех, которые установлены на федеральном уровне.</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Выводы суда, положенные в основу обжалуемого </w:t>
      </w:r>
      <w:hyperlink r:id="rId130" w:history="1">
        <w:r w:rsidRPr="00A82897">
          <w:rPr>
            <w:rStyle w:val="a5"/>
            <w:rFonts w:ascii="Times New Roman" w:hAnsi="Times New Roman" w:cs="Times New Roman"/>
            <w:color w:val="000000" w:themeColor="text1"/>
            <w:sz w:val="28"/>
            <w:szCs w:val="28"/>
            <w:u w:val="none"/>
          </w:rPr>
          <w:t>решения</w:t>
        </w:r>
      </w:hyperlink>
      <w:r w:rsidRPr="00A82897">
        <w:rPr>
          <w:rFonts w:ascii="Times New Roman" w:hAnsi="Times New Roman" w:cs="Times New Roman"/>
          <w:color w:val="000000" w:themeColor="text1"/>
          <w:sz w:val="28"/>
          <w:szCs w:val="28"/>
        </w:rPr>
        <w:t>, являются правильными, соответствуют положениям действующего законодательства.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Доводы апелляционной жалобы о том, что оспариваемая норма не ограничивает право молодой семьи на свободу передвижения в случае приобретения жилого помещения за свой счёт на территории любого муниципального образования в РФ не свидетельствуют о незаконности </w:t>
      </w:r>
      <w:hyperlink r:id="rId131" w:history="1">
        <w:r w:rsidRPr="00A82897">
          <w:rPr>
            <w:rStyle w:val="a5"/>
            <w:rFonts w:ascii="Times New Roman" w:hAnsi="Times New Roman" w:cs="Times New Roman"/>
            <w:color w:val="000000" w:themeColor="text1"/>
            <w:sz w:val="28"/>
            <w:szCs w:val="28"/>
            <w:u w:val="none"/>
          </w:rPr>
          <w:t>решения</w:t>
        </w:r>
      </w:hyperlink>
      <w:r w:rsidRPr="00A82897">
        <w:rPr>
          <w:rFonts w:ascii="Times New Roman" w:hAnsi="Times New Roman" w:cs="Times New Roman"/>
          <w:color w:val="000000" w:themeColor="text1"/>
          <w:sz w:val="28"/>
          <w:szCs w:val="28"/>
        </w:rPr>
        <w:t xml:space="preserve"> суда, поскольку в оспариваемой норме урегулированы вопросы предоставления молодой семье социальных выплат на приобретение (строительство) жилья, в том числе с использованием средств федерального бюджета</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 xml:space="preserve">При этом законодатель субъекта ввёл дополнительные ограничения, которые также противоречат положениям </w:t>
      </w:r>
      <w:hyperlink r:id="rId132" w:history="1">
        <w:r w:rsidRPr="00A82897">
          <w:rPr>
            <w:rStyle w:val="a5"/>
            <w:rFonts w:ascii="Times New Roman" w:hAnsi="Times New Roman" w:cs="Times New Roman"/>
            <w:color w:val="000000" w:themeColor="text1"/>
            <w:sz w:val="28"/>
            <w:szCs w:val="28"/>
            <w:u w:val="none"/>
          </w:rPr>
          <w:t>части 1 статьи 27</w:t>
        </w:r>
      </w:hyperlink>
      <w:r w:rsidRPr="00A82897">
        <w:rPr>
          <w:rFonts w:ascii="Times New Roman" w:hAnsi="Times New Roman" w:cs="Times New Roman"/>
          <w:color w:val="000000" w:themeColor="text1"/>
          <w:sz w:val="28"/>
          <w:szCs w:val="28"/>
        </w:rPr>
        <w:t xml:space="preserve"> Конституции Российской Федерации, </w:t>
      </w:r>
      <w:hyperlink r:id="rId133" w:history="1">
        <w:r w:rsidRPr="00A82897">
          <w:rPr>
            <w:rStyle w:val="a5"/>
            <w:rFonts w:ascii="Times New Roman" w:hAnsi="Times New Roman" w:cs="Times New Roman"/>
            <w:color w:val="000000" w:themeColor="text1"/>
            <w:sz w:val="28"/>
            <w:szCs w:val="28"/>
            <w:u w:val="none"/>
          </w:rPr>
          <w:t>статьи 1</w:t>
        </w:r>
      </w:hyperlink>
      <w:r w:rsidRPr="00A82897">
        <w:rPr>
          <w:rFonts w:ascii="Times New Roman" w:hAnsi="Times New Roman" w:cs="Times New Roman"/>
          <w:color w:val="000000" w:themeColor="text1"/>
          <w:sz w:val="28"/>
          <w:szCs w:val="28"/>
        </w:rPr>
        <w:t xml:space="preserve"> Закона Российской Федерации от 25 июня 1993 года № 5242-I «О праве граждан Российской Федерации на свободу передвижения, выбор места пребывания и места жительства в пределах Российской Федерации», согласно которым каждый гражданин Российской Федерации имеет право на свободу передвижения, выбор места</w:t>
      </w:r>
      <w:proofErr w:type="gramEnd"/>
      <w:r w:rsidRPr="00A82897">
        <w:rPr>
          <w:rFonts w:ascii="Times New Roman" w:hAnsi="Times New Roman" w:cs="Times New Roman"/>
          <w:color w:val="000000" w:themeColor="text1"/>
          <w:sz w:val="28"/>
          <w:szCs w:val="28"/>
        </w:rPr>
        <w:t xml:space="preserve"> пребывания и жительства в пределах Российской Федерации.</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Доводы апелляционной жалобы о том, что расходование муниципальными образованиями местных бюджетов на приобретение жилых помещений либо осуществление жилищного строительства молодыми семьями на территории иных муниципальных образований Челябинской области приведёт к нарушению норм, установленных </w:t>
      </w:r>
      <w:hyperlink r:id="rId134" w:history="1">
        <w:r w:rsidRPr="00A82897">
          <w:rPr>
            <w:rStyle w:val="a5"/>
            <w:rFonts w:ascii="Times New Roman" w:hAnsi="Times New Roman" w:cs="Times New Roman"/>
            <w:color w:val="000000" w:themeColor="text1"/>
            <w:sz w:val="28"/>
            <w:szCs w:val="28"/>
            <w:u w:val="none"/>
          </w:rPr>
          <w:t>Бюджетным кодексом</w:t>
        </w:r>
      </w:hyperlink>
      <w:r w:rsidRPr="00A82897">
        <w:rPr>
          <w:rFonts w:ascii="Times New Roman" w:hAnsi="Times New Roman" w:cs="Times New Roman"/>
          <w:color w:val="000000" w:themeColor="text1"/>
          <w:sz w:val="28"/>
          <w:szCs w:val="28"/>
        </w:rPr>
        <w:t xml:space="preserve"> Российской Федерации и </w:t>
      </w:r>
      <w:hyperlink r:id="rId135" w:history="1">
        <w:r w:rsidRPr="00A82897">
          <w:rPr>
            <w:rStyle w:val="a5"/>
            <w:rFonts w:ascii="Times New Roman" w:hAnsi="Times New Roman" w:cs="Times New Roman"/>
            <w:color w:val="000000" w:themeColor="text1"/>
            <w:sz w:val="28"/>
            <w:szCs w:val="28"/>
            <w:u w:val="none"/>
          </w:rPr>
          <w:t>Федеральным законом</w:t>
        </w:r>
      </w:hyperlink>
      <w:r w:rsidRPr="00A82897">
        <w:rPr>
          <w:rFonts w:ascii="Times New Roman" w:hAnsi="Times New Roman" w:cs="Times New Roman"/>
          <w:color w:val="000000" w:themeColor="text1"/>
          <w:sz w:val="28"/>
          <w:szCs w:val="28"/>
        </w:rPr>
        <w:t xml:space="preserve"> от 6 октября 2003 года № 131-ФЗ «Об общих принципах организации местного самоуправления в Российской Федерации», нельзя признать обоснованными, так как</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 xml:space="preserve">в случае включения в </w:t>
      </w:r>
      <w:hyperlink r:id="rId136" w:history="1">
        <w:r w:rsidRPr="00A82897">
          <w:rPr>
            <w:rStyle w:val="a5"/>
            <w:rFonts w:ascii="Times New Roman" w:hAnsi="Times New Roman" w:cs="Times New Roman"/>
            <w:color w:val="000000" w:themeColor="text1"/>
            <w:sz w:val="28"/>
            <w:szCs w:val="28"/>
            <w:u w:val="none"/>
          </w:rPr>
          <w:t>подпрограмму</w:t>
        </w:r>
      </w:hyperlink>
      <w:r w:rsidRPr="00A82897">
        <w:rPr>
          <w:rFonts w:ascii="Times New Roman" w:hAnsi="Times New Roman" w:cs="Times New Roman"/>
          <w:color w:val="000000" w:themeColor="text1"/>
          <w:sz w:val="28"/>
          <w:szCs w:val="28"/>
        </w:rPr>
        <w:t xml:space="preserve"> «Оказание молодым семьям государственной поддержки для улучшения жилищных условий» </w:t>
      </w:r>
      <w:hyperlink r:id="rId137" w:history="1">
        <w:r w:rsidRPr="00A82897">
          <w:rPr>
            <w:rStyle w:val="a5"/>
            <w:rFonts w:ascii="Times New Roman" w:hAnsi="Times New Roman" w:cs="Times New Roman"/>
            <w:color w:val="000000" w:themeColor="text1"/>
            <w:sz w:val="28"/>
            <w:szCs w:val="28"/>
            <w:u w:val="none"/>
          </w:rPr>
          <w:t>государственной программы</w:t>
        </w:r>
      </w:hyperlink>
      <w:r w:rsidRPr="00A82897">
        <w:rPr>
          <w:rFonts w:ascii="Times New Roman" w:hAnsi="Times New Roman" w:cs="Times New Roman"/>
          <w:color w:val="000000" w:themeColor="text1"/>
          <w:sz w:val="28"/>
          <w:szCs w:val="28"/>
        </w:rPr>
        <w:t xml:space="preserve"> Челябинской области «Обеспечение доступным и комфортным жильём граждан Российской Федерации» в Челябинской области на 2014 - 2020 годы положений о приобретении молодыми семьями жилых помещений либо осуществления жилищного строительства на территории иных муниципальных образований Челябинской области не приведёт к нарушению прав муниципального образования, выдавшего свидетельство</w:t>
      </w:r>
      <w:proofErr w:type="gramEnd"/>
      <w:r w:rsidRPr="00A82897">
        <w:rPr>
          <w:rFonts w:ascii="Times New Roman" w:hAnsi="Times New Roman" w:cs="Times New Roman"/>
          <w:color w:val="000000" w:themeColor="text1"/>
          <w:sz w:val="28"/>
          <w:szCs w:val="28"/>
        </w:rPr>
        <w:t xml:space="preserve"> о праве на получение социальной выплаты, поскольку эти бюджетные полномочия установлены </w:t>
      </w:r>
      <w:hyperlink r:id="rId138" w:history="1">
        <w:r w:rsidRPr="00A82897">
          <w:rPr>
            <w:rStyle w:val="a5"/>
            <w:rFonts w:ascii="Times New Roman" w:hAnsi="Times New Roman" w:cs="Times New Roman"/>
            <w:color w:val="000000" w:themeColor="text1"/>
            <w:sz w:val="28"/>
            <w:szCs w:val="28"/>
            <w:u w:val="none"/>
          </w:rPr>
          <w:t>статьями 9</w:t>
        </w:r>
      </w:hyperlink>
      <w:r w:rsidRPr="00A82897">
        <w:rPr>
          <w:rFonts w:ascii="Times New Roman" w:hAnsi="Times New Roman" w:cs="Times New Roman"/>
          <w:color w:val="000000" w:themeColor="text1"/>
          <w:sz w:val="28"/>
          <w:szCs w:val="28"/>
        </w:rPr>
        <w:t xml:space="preserve">, </w:t>
      </w:r>
      <w:hyperlink r:id="rId139" w:history="1">
        <w:r w:rsidRPr="00A82897">
          <w:rPr>
            <w:rStyle w:val="a5"/>
            <w:rFonts w:ascii="Times New Roman" w:hAnsi="Times New Roman" w:cs="Times New Roman"/>
            <w:color w:val="000000" w:themeColor="text1"/>
            <w:sz w:val="28"/>
            <w:szCs w:val="28"/>
            <w:u w:val="none"/>
          </w:rPr>
          <w:t>86</w:t>
        </w:r>
      </w:hyperlink>
      <w:r w:rsidRPr="00A82897">
        <w:rPr>
          <w:rFonts w:ascii="Times New Roman" w:hAnsi="Times New Roman" w:cs="Times New Roman"/>
          <w:color w:val="000000" w:themeColor="text1"/>
          <w:sz w:val="28"/>
          <w:szCs w:val="28"/>
        </w:rPr>
        <w:t xml:space="preserve"> Бюджетного кодекса Российской Федерации и исполняются в силу требований </w:t>
      </w:r>
      <w:hyperlink r:id="rId140" w:history="1">
        <w:r w:rsidRPr="00A82897">
          <w:rPr>
            <w:rStyle w:val="a5"/>
            <w:rFonts w:ascii="Times New Roman" w:hAnsi="Times New Roman" w:cs="Times New Roman"/>
            <w:color w:val="000000" w:themeColor="text1"/>
            <w:sz w:val="28"/>
            <w:szCs w:val="28"/>
            <w:u w:val="none"/>
          </w:rPr>
          <w:t>статей 7</w:t>
        </w:r>
      </w:hyperlink>
      <w:r w:rsidRPr="00A82897">
        <w:rPr>
          <w:rFonts w:ascii="Times New Roman" w:hAnsi="Times New Roman" w:cs="Times New Roman"/>
          <w:color w:val="000000" w:themeColor="text1"/>
          <w:sz w:val="28"/>
          <w:szCs w:val="28"/>
        </w:rPr>
        <w:t xml:space="preserve">, </w:t>
      </w:r>
      <w:hyperlink r:id="rId141" w:history="1">
        <w:r w:rsidRPr="00A82897">
          <w:rPr>
            <w:rStyle w:val="a5"/>
            <w:rFonts w:ascii="Times New Roman" w:hAnsi="Times New Roman" w:cs="Times New Roman"/>
            <w:color w:val="000000" w:themeColor="text1"/>
            <w:sz w:val="28"/>
            <w:szCs w:val="28"/>
            <w:u w:val="none"/>
          </w:rPr>
          <w:t>53</w:t>
        </w:r>
      </w:hyperlink>
      <w:r w:rsidRPr="00A82897">
        <w:rPr>
          <w:rFonts w:ascii="Times New Roman" w:hAnsi="Times New Roman" w:cs="Times New Roman"/>
          <w:color w:val="000000" w:themeColor="text1"/>
          <w:sz w:val="28"/>
          <w:szCs w:val="28"/>
        </w:rPr>
        <w:t xml:space="preserve"> Федерального закона от 6 октября 2003 года № 131-ФЗ «Об общих принципах организации местного самоуправления в Российской Федерации».</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Другие доводы, приведённые в апелляционной жалобе, не опровергают выводов суда, сводятся к несогласию с ними и иной оценке содержания оспариваемой нормы на предмет её соответствия федеральному законодательству, а также ошибочному толкованию норм материального права, в </w:t>
      </w:r>
      <w:proofErr w:type="gramStart"/>
      <w:r w:rsidRPr="00A82897">
        <w:rPr>
          <w:rFonts w:ascii="Times New Roman" w:hAnsi="Times New Roman" w:cs="Times New Roman"/>
          <w:color w:val="000000" w:themeColor="text1"/>
          <w:sz w:val="28"/>
          <w:szCs w:val="28"/>
        </w:rPr>
        <w:t>связи</w:t>
      </w:r>
      <w:proofErr w:type="gramEnd"/>
      <w:r w:rsidRPr="00A82897">
        <w:rPr>
          <w:rFonts w:ascii="Times New Roman" w:hAnsi="Times New Roman" w:cs="Times New Roman"/>
          <w:color w:val="000000" w:themeColor="text1"/>
          <w:sz w:val="28"/>
          <w:szCs w:val="28"/>
        </w:rPr>
        <w:t xml:space="preserve"> с чем не могут служить основанием для отмены </w:t>
      </w:r>
      <w:hyperlink r:id="rId142" w:history="1">
        <w:r w:rsidRPr="00A82897">
          <w:rPr>
            <w:rStyle w:val="a5"/>
            <w:rFonts w:ascii="Times New Roman" w:hAnsi="Times New Roman" w:cs="Times New Roman"/>
            <w:color w:val="000000" w:themeColor="text1"/>
            <w:sz w:val="28"/>
            <w:szCs w:val="28"/>
            <w:u w:val="none"/>
          </w:rPr>
          <w:t>решения</w:t>
        </w:r>
      </w:hyperlink>
      <w:r w:rsidRPr="00A82897">
        <w:rPr>
          <w:rFonts w:ascii="Times New Roman" w:hAnsi="Times New Roman" w:cs="Times New Roman"/>
          <w:color w:val="000000" w:themeColor="text1"/>
          <w:sz w:val="28"/>
          <w:szCs w:val="28"/>
        </w:rPr>
        <w:t xml:space="preserve"> суда.</w:t>
      </w:r>
    </w:p>
    <w:p w:rsidR="00A82897" w:rsidRPr="00A82897" w:rsidRDefault="00573BE2" w:rsidP="00A82897">
      <w:pPr>
        <w:spacing w:after="0" w:line="240" w:lineRule="auto"/>
        <w:ind w:firstLine="567"/>
        <w:jc w:val="both"/>
        <w:rPr>
          <w:rFonts w:ascii="Times New Roman" w:hAnsi="Times New Roman" w:cs="Times New Roman"/>
          <w:color w:val="000000" w:themeColor="text1"/>
          <w:sz w:val="28"/>
          <w:szCs w:val="28"/>
        </w:rPr>
      </w:pPr>
      <w:hyperlink r:id="rId143" w:history="1">
        <w:r w:rsidR="00A82897" w:rsidRPr="00A82897">
          <w:rPr>
            <w:rStyle w:val="a5"/>
            <w:rFonts w:ascii="Times New Roman" w:hAnsi="Times New Roman" w:cs="Times New Roman"/>
            <w:color w:val="000000" w:themeColor="text1"/>
            <w:sz w:val="28"/>
            <w:szCs w:val="28"/>
            <w:u w:val="none"/>
          </w:rPr>
          <w:t>Решение</w:t>
        </w:r>
      </w:hyperlink>
      <w:r w:rsidR="00A82897" w:rsidRPr="00A82897">
        <w:rPr>
          <w:rFonts w:ascii="Times New Roman" w:hAnsi="Times New Roman" w:cs="Times New Roman"/>
          <w:color w:val="000000" w:themeColor="text1"/>
          <w:sz w:val="28"/>
          <w:szCs w:val="28"/>
        </w:rPr>
        <w:t xml:space="preserve"> суда является законным и обоснованным, оснований к его отмене не имеется.</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На основании изложенного Судебная коллегия по административным делам Верховного Суда Российской Федерации, руководствуясь </w:t>
      </w:r>
      <w:hyperlink r:id="rId144" w:history="1">
        <w:r w:rsidRPr="00A82897">
          <w:rPr>
            <w:rStyle w:val="a5"/>
            <w:rFonts w:ascii="Times New Roman" w:hAnsi="Times New Roman" w:cs="Times New Roman"/>
            <w:color w:val="000000" w:themeColor="text1"/>
            <w:sz w:val="28"/>
            <w:szCs w:val="28"/>
            <w:u w:val="none"/>
          </w:rPr>
          <w:t>статьёй 309</w:t>
        </w:r>
      </w:hyperlink>
      <w:r w:rsidRPr="00A82897">
        <w:rPr>
          <w:rFonts w:ascii="Times New Roman" w:hAnsi="Times New Roman" w:cs="Times New Roman"/>
          <w:color w:val="000000" w:themeColor="text1"/>
          <w:sz w:val="28"/>
          <w:szCs w:val="28"/>
        </w:rPr>
        <w:t xml:space="preserve"> Кодекса административного судопроизводства Российской Федерации, определила:</w:t>
      </w:r>
    </w:p>
    <w:p w:rsidR="00A82897" w:rsidRPr="00A82897" w:rsidRDefault="00573BE2" w:rsidP="00A82897">
      <w:pPr>
        <w:spacing w:after="0" w:line="240" w:lineRule="auto"/>
        <w:ind w:firstLine="567"/>
        <w:jc w:val="both"/>
        <w:rPr>
          <w:rFonts w:ascii="Times New Roman" w:hAnsi="Times New Roman" w:cs="Times New Roman"/>
          <w:color w:val="000000" w:themeColor="text1"/>
          <w:sz w:val="28"/>
          <w:szCs w:val="28"/>
        </w:rPr>
      </w:pPr>
      <w:hyperlink r:id="rId145" w:history="1">
        <w:r w:rsidR="00A82897" w:rsidRPr="00A82897">
          <w:rPr>
            <w:rStyle w:val="a5"/>
            <w:rFonts w:ascii="Times New Roman" w:hAnsi="Times New Roman" w:cs="Times New Roman"/>
            <w:color w:val="000000" w:themeColor="text1"/>
            <w:sz w:val="28"/>
            <w:szCs w:val="28"/>
            <w:u w:val="none"/>
          </w:rPr>
          <w:t>решение</w:t>
        </w:r>
      </w:hyperlink>
      <w:r w:rsidR="00A82897" w:rsidRPr="00A82897">
        <w:rPr>
          <w:rFonts w:ascii="Times New Roman" w:hAnsi="Times New Roman" w:cs="Times New Roman"/>
          <w:color w:val="000000" w:themeColor="text1"/>
          <w:sz w:val="28"/>
          <w:szCs w:val="28"/>
        </w:rPr>
        <w:t xml:space="preserve"> Челябинского областного суда от 29 ноября 2016 года оставить без изменения, апелляционную жалобу Правительства Челябинской области - без удовлетворения.</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
    <w:p w:rsidR="00B33246" w:rsidRDefault="00A82897" w:rsidP="00B33246">
      <w:pPr>
        <w:spacing w:after="0" w:line="240" w:lineRule="auto"/>
        <w:ind w:firstLine="567"/>
        <w:jc w:val="center"/>
        <w:outlineLvl w:val="0"/>
        <w:rPr>
          <w:rFonts w:ascii="Times New Roman" w:hAnsi="Times New Roman" w:cs="Times New Roman"/>
          <w:b/>
          <w:color w:val="000000" w:themeColor="text1"/>
          <w:sz w:val="28"/>
          <w:szCs w:val="28"/>
        </w:rPr>
      </w:pPr>
      <w:r w:rsidRPr="00A82897">
        <w:rPr>
          <w:rFonts w:ascii="Times New Roman" w:hAnsi="Times New Roman" w:cs="Times New Roman"/>
          <w:b/>
          <w:color w:val="000000" w:themeColor="text1"/>
          <w:sz w:val="28"/>
          <w:szCs w:val="28"/>
        </w:rPr>
        <w:br w:type="page"/>
      </w:r>
      <w:r w:rsidR="00B33246">
        <w:rPr>
          <w:rFonts w:ascii="Times New Roman" w:hAnsi="Times New Roman" w:cs="Times New Roman"/>
          <w:b/>
          <w:color w:val="000000" w:themeColor="text1"/>
          <w:sz w:val="28"/>
          <w:szCs w:val="28"/>
        </w:rPr>
        <w:t>О</w:t>
      </w:r>
      <w:r w:rsidRPr="00A82897">
        <w:rPr>
          <w:rFonts w:ascii="Times New Roman" w:hAnsi="Times New Roman" w:cs="Times New Roman"/>
          <w:b/>
          <w:color w:val="000000" w:themeColor="text1"/>
          <w:sz w:val="28"/>
          <w:szCs w:val="28"/>
        </w:rPr>
        <w:t>пределение</w:t>
      </w:r>
    </w:p>
    <w:p w:rsidR="00A82897" w:rsidRPr="00A82897" w:rsidRDefault="00A82897" w:rsidP="00B33246">
      <w:pPr>
        <w:spacing w:after="0" w:line="240" w:lineRule="auto"/>
        <w:ind w:firstLine="567"/>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color w:val="000000" w:themeColor="text1"/>
          <w:sz w:val="28"/>
          <w:szCs w:val="28"/>
        </w:rPr>
        <w:t xml:space="preserve"> </w:t>
      </w:r>
      <w:r w:rsidRPr="00A82897">
        <w:rPr>
          <w:rFonts w:ascii="Times New Roman" w:hAnsi="Times New Roman" w:cs="Times New Roman"/>
          <w:b/>
          <w:bCs/>
          <w:color w:val="000000" w:themeColor="text1"/>
          <w:sz w:val="28"/>
          <w:szCs w:val="28"/>
        </w:rPr>
        <w:t>Пермского краевого суда</w:t>
      </w:r>
    </w:p>
    <w:p w:rsidR="00A82897" w:rsidRPr="00A82897" w:rsidRDefault="00B33246" w:rsidP="00B33246">
      <w:pPr>
        <w:spacing w:after="0" w:line="240" w:lineRule="auto"/>
        <w:ind w:firstLine="567"/>
        <w:jc w:val="center"/>
        <w:rPr>
          <w:rFonts w:ascii="Times New Roman" w:hAnsi="Times New Roman" w:cs="Times New Roman"/>
          <w:b/>
          <w:bCs/>
          <w:color w:val="000000" w:themeColor="text1"/>
          <w:sz w:val="28"/>
          <w:szCs w:val="28"/>
        </w:rPr>
      </w:pPr>
      <w:r w:rsidRPr="00A82897">
        <w:rPr>
          <w:rFonts w:ascii="Times New Roman" w:hAnsi="Times New Roman" w:cs="Times New Roman"/>
          <w:b/>
          <w:color w:val="000000" w:themeColor="text1"/>
          <w:sz w:val="28"/>
          <w:szCs w:val="28"/>
        </w:rPr>
        <w:t>от 11.10.2017</w:t>
      </w:r>
      <w:r>
        <w:rPr>
          <w:rFonts w:ascii="Times New Roman" w:hAnsi="Times New Roman" w:cs="Times New Roman"/>
          <w:b/>
          <w:color w:val="000000" w:themeColor="text1"/>
          <w:sz w:val="28"/>
          <w:szCs w:val="28"/>
        </w:rPr>
        <w:t xml:space="preserve"> </w:t>
      </w:r>
      <w:r w:rsidR="00A82897" w:rsidRPr="00A82897">
        <w:rPr>
          <w:rFonts w:ascii="Times New Roman" w:hAnsi="Times New Roman" w:cs="Times New Roman"/>
          <w:b/>
          <w:color w:val="000000" w:themeColor="text1"/>
          <w:sz w:val="28"/>
          <w:szCs w:val="28"/>
        </w:rPr>
        <w:t xml:space="preserve">№ 33-10932 </w:t>
      </w:r>
    </w:p>
    <w:p w:rsidR="00A82897" w:rsidRPr="00A82897" w:rsidRDefault="00A82897" w:rsidP="00B33246">
      <w:pPr>
        <w:spacing w:after="0" w:line="240" w:lineRule="auto"/>
        <w:ind w:firstLine="567"/>
        <w:jc w:val="center"/>
        <w:rPr>
          <w:rFonts w:ascii="Times New Roman" w:hAnsi="Times New Roman" w:cs="Times New Roman"/>
          <w:color w:val="000000" w:themeColor="text1"/>
          <w:sz w:val="28"/>
          <w:szCs w:val="28"/>
        </w:rPr>
      </w:pPr>
      <w:r w:rsidRPr="00A82897">
        <w:rPr>
          <w:rFonts w:ascii="Times New Roman" w:hAnsi="Times New Roman" w:cs="Times New Roman"/>
          <w:b/>
          <w:bCs/>
          <w:color w:val="000000" w:themeColor="text1"/>
          <w:sz w:val="28"/>
          <w:szCs w:val="28"/>
        </w:rPr>
        <w:t>Площадь жилого помещения, приобретенного за счет средств ипотечного кредита, не подлежит учету при определении нуждаемости молодой семьи в улучшении жилищных условий.</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Обращаясь в суд с иском к Управлению имущественных и земельных отношений администрации города о признании незаконным отказа в выдаче справки о признании их молодой семьи нуждающейся в улучшении жилищных условий, понуждении такую справку выдать, Ж.Н. и Ж.М. ссылались на то, что их семья в 2012 году включена в список участников программы «Жилье для молодой семьи».</w:t>
      </w:r>
      <w:proofErr w:type="gramEnd"/>
      <w:r w:rsidRPr="00A82897">
        <w:rPr>
          <w:rFonts w:ascii="Times New Roman" w:hAnsi="Times New Roman" w:cs="Times New Roman"/>
          <w:color w:val="000000" w:themeColor="text1"/>
          <w:sz w:val="28"/>
          <w:szCs w:val="28"/>
        </w:rPr>
        <w:t xml:space="preserve"> В 2013 году истцы приобрели двухкомнатную квартиру с использованием ипотеки. В мае 2017 года Управлением принято решение об отказе в выдаче </w:t>
      </w:r>
      <w:proofErr w:type="gramStart"/>
      <w:r w:rsidRPr="00A82897">
        <w:rPr>
          <w:rFonts w:ascii="Times New Roman" w:hAnsi="Times New Roman" w:cs="Times New Roman"/>
          <w:color w:val="000000" w:themeColor="text1"/>
          <w:sz w:val="28"/>
          <w:szCs w:val="28"/>
        </w:rPr>
        <w:t>справки</w:t>
      </w:r>
      <w:proofErr w:type="gramEnd"/>
      <w:r w:rsidRPr="00A82897">
        <w:rPr>
          <w:rFonts w:ascii="Times New Roman" w:hAnsi="Times New Roman" w:cs="Times New Roman"/>
          <w:color w:val="000000" w:themeColor="text1"/>
          <w:sz w:val="28"/>
          <w:szCs w:val="28"/>
        </w:rPr>
        <w:t xml:space="preserve"> о признании семьи нуждающейся в улучшении жилищных условий со ссылкой на то, что с учетом площади приобретенной квартиры на каждого из членов семьи Ж. приходится более учетной нормы, которое истцы считают незаконным и необоснованным.</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Отказывая Ж.Н. и Ж.М. в удовлетворении исковых требований, суд первой инстанции посчитал правильным вывод ответчика о том, что семья истцов фактически не является нуждающейся в жилом помещении в целях участия в </w:t>
      </w:r>
      <w:hyperlink r:id="rId146" w:history="1">
        <w:r w:rsidRPr="00A82897">
          <w:rPr>
            <w:rStyle w:val="a5"/>
            <w:rFonts w:ascii="Times New Roman" w:hAnsi="Times New Roman" w:cs="Times New Roman"/>
            <w:color w:val="000000" w:themeColor="text1"/>
            <w:sz w:val="28"/>
            <w:szCs w:val="28"/>
            <w:u w:val="none"/>
          </w:rPr>
          <w:t>Подпрограмме</w:t>
        </w:r>
      </w:hyperlink>
      <w:r w:rsidRPr="00A82897">
        <w:rPr>
          <w:rFonts w:ascii="Times New Roman" w:hAnsi="Times New Roman" w:cs="Times New Roman"/>
          <w:color w:val="000000" w:themeColor="text1"/>
          <w:sz w:val="28"/>
          <w:szCs w:val="28"/>
        </w:rPr>
        <w:t xml:space="preserve"> «Обеспечение жильем молодых семей» Федеральной целевой программы «Жилище» на 2015-20 годы, утвержденной </w:t>
      </w:r>
      <w:hyperlink r:id="rId147" w:history="1">
        <w:r w:rsidRPr="00A82897">
          <w:rPr>
            <w:rStyle w:val="a5"/>
            <w:rFonts w:ascii="Times New Roman" w:hAnsi="Times New Roman" w:cs="Times New Roman"/>
            <w:color w:val="000000" w:themeColor="text1"/>
            <w:sz w:val="28"/>
            <w:szCs w:val="28"/>
            <w:u w:val="none"/>
          </w:rPr>
          <w:t>Постановлением</w:t>
        </w:r>
      </w:hyperlink>
      <w:r w:rsidRPr="00A82897">
        <w:rPr>
          <w:rFonts w:ascii="Times New Roman" w:hAnsi="Times New Roman" w:cs="Times New Roman"/>
          <w:color w:val="000000" w:themeColor="text1"/>
          <w:sz w:val="28"/>
          <w:szCs w:val="28"/>
        </w:rPr>
        <w:t xml:space="preserve"> Правительства Российской Федерации от 17 декабря 2010 года № 1050.</w:t>
      </w:r>
      <w:proofErr w:type="gramEnd"/>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Отменяя </w:t>
      </w:r>
      <w:proofErr w:type="gramStart"/>
      <w:r w:rsidRPr="00A82897">
        <w:rPr>
          <w:rFonts w:ascii="Times New Roman" w:hAnsi="Times New Roman" w:cs="Times New Roman"/>
          <w:color w:val="000000" w:themeColor="text1"/>
          <w:sz w:val="28"/>
          <w:szCs w:val="28"/>
        </w:rPr>
        <w:t>решение суда первой инстанции и принимая</w:t>
      </w:r>
      <w:proofErr w:type="gramEnd"/>
      <w:r w:rsidRPr="00A82897">
        <w:rPr>
          <w:rFonts w:ascii="Times New Roman" w:hAnsi="Times New Roman" w:cs="Times New Roman"/>
          <w:color w:val="000000" w:themeColor="text1"/>
          <w:sz w:val="28"/>
          <w:szCs w:val="28"/>
        </w:rPr>
        <w:t xml:space="preserve"> новое решение об удовлетворении исковых требований Ж.Н. и Ж.М., судебная коллегия указала следующее.</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Спорные правоотношения регулируются правовыми нормами, закрепленными в </w:t>
      </w:r>
      <w:hyperlink r:id="rId148" w:history="1">
        <w:r w:rsidRPr="00A82897">
          <w:rPr>
            <w:rStyle w:val="a5"/>
            <w:rFonts w:ascii="Times New Roman" w:hAnsi="Times New Roman" w:cs="Times New Roman"/>
            <w:color w:val="000000" w:themeColor="text1"/>
            <w:sz w:val="28"/>
            <w:szCs w:val="28"/>
            <w:u w:val="none"/>
          </w:rPr>
          <w:t>Постановлении</w:t>
        </w:r>
      </w:hyperlink>
      <w:r w:rsidRPr="00A82897">
        <w:rPr>
          <w:rFonts w:ascii="Times New Roman" w:hAnsi="Times New Roman" w:cs="Times New Roman"/>
          <w:color w:val="000000" w:themeColor="text1"/>
          <w:sz w:val="28"/>
          <w:szCs w:val="28"/>
        </w:rPr>
        <w:t xml:space="preserve"> Законодательного Собрания Пермского края от 21 октября 2010 года № 2360 «О концепции долгосрочной целевой программы «Обеспечение жильем молодых семей в Пермском крае на 2011-2015 годы», </w:t>
      </w:r>
      <w:hyperlink r:id="rId149" w:history="1">
        <w:r w:rsidRPr="00A82897">
          <w:rPr>
            <w:rStyle w:val="a5"/>
            <w:rFonts w:ascii="Times New Roman" w:hAnsi="Times New Roman" w:cs="Times New Roman"/>
            <w:color w:val="000000" w:themeColor="text1"/>
            <w:sz w:val="28"/>
            <w:szCs w:val="28"/>
            <w:u w:val="none"/>
          </w:rPr>
          <w:t>Постановлении</w:t>
        </w:r>
      </w:hyperlink>
      <w:r w:rsidRPr="00A82897">
        <w:rPr>
          <w:rFonts w:ascii="Times New Roman" w:hAnsi="Times New Roman" w:cs="Times New Roman"/>
          <w:color w:val="000000" w:themeColor="text1"/>
          <w:sz w:val="28"/>
          <w:szCs w:val="28"/>
        </w:rPr>
        <w:t xml:space="preserve"> Правительства Пермского края от 11 февраля 2009 № 63-п, утвердившем долгосрочную целевую программу «Обеспечение жильем молодых семей в Пермском крае на 2011 - 2015 года», Постановлении Правительства Пермского</w:t>
      </w:r>
      <w:proofErr w:type="gramEnd"/>
      <w:r w:rsidRPr="00A82897">
        <w:rPr>
          <w:rFonts w:ascii="Times New Roman" w:hAnsi="Times New Roman" w:cs="Times New Roman"/>
          <w:color w:val="000000" w:themeColor="text1"/>
          <w:sz w:val="28"/>
          <w:szCs w:val="28"/>
        </w:rPr>
        <w:t xml:space="preserve"> края от 30 декабря 2010 года № 1190-п; </w:t>
      </w:r>
      <w:hyperlink r:id="rId150" w:history="1">
        <w:r w:rsidRPr="00A82897">
          <w:rPr>
            <w:rStyle w:val="a5"/>
            <w:rFonts w:ascii="Times New Roman" w:hAnsi="Times New Roman" w:cs="Times New Roman"/>
            <w:color w:val="000000" w:themeColor="text1"/>
            <w:sz w:val="28"/>
            <w:szCs w:val="28"/>
            <w:u w:val="none"/>
          </w:rPr>
          <w:t>Подпрограмме</w:t>
        </w:r>
      </w:hyperlink>
      <w:r w:rsidRPr="00A82897">
        <w:rPr>
          <w:rFonts w:ascii="Times New Roman" w:hAnsi="Times New Roman" w:cs="Times New Roman"/>
          <w:color w:val="000000" w:themeColor="text1"/>
          <w:sz w:val="28"/>
          <w:szCs w:val="28"/>
        </w:rPr>
        <w:t xml:space="preserve"> «Обеспечение жильем молодых семей» федеральной целевой программы «Жилище» на 2015 - 2020 годы, утвержденной </w:t>
      </w:r>
      <w:hyperlink r:id="rId151" w:history="1">
        <w:r w:rsidRPr="00A82897">
          <w:rPr>
            <w:rStyle w:val="a5"/>
            <w:rFonts w:ascii="Times New Roman" w:hAnsi="Times New Roman" w:cs="Times New Roman"/>
            <w:color w:val="000000" w:themeColor="text1"/>
            <w:sz w:val="28"/>
            <w:szCs w:val="28"/>
            <w:u w:val="none"/>
          </w:rPr>
          <w:t>Постановлением</w:t>
        </w:r>
      </w:hyperlink>
      <w:r w:rsidRPr="00A82897">
        <w:rPr>
          <w:rFonts w:ascii="Times New Roman" w:hAnsi="Times New Roman" w:cs="Times New Roman"/>
          <w:color w:val="000000" w:themeColor="text1"/>
          <w:sz w:val="28"/>
          <w:szCs w:val="28"/>
        </w:rPr>
        <w:t xml:space="preserve"> Правительства РФ №  1050 от 17.12.2010, </w:t>
      </w:r>
      <w:hyperlink r:id="rId152" w:history="1">
        <w:r w:rsidRPr="00A82897">
          <w:rPr>
            <w:rStyle w:val="a5"/>
            <w:rFonts w:ascii="Times New Roman" w:hAnsi="Times New Roman" w:cs="Times New Roman"/>
            <w:color w:val="000000" w:themeColor="text1"/>
            <w:sz w:val="28"/>
            <w:szCs w:val="28"/>
            <w:u w:val="none"/>
          </w:rPr>
          <w:t>статьях 31</w:t>
        </w:r>
      </w:hyperlink>
      <w:r w:rsidRPr="00A82897">
        <w:rPr>
          <w:rFonts w:ascii="Times New Roman" w:hAnsi="Times New Roman" w:cs="Times New Roman"/>
          <w:color w:val="000000" w:themeColor="text1"/>
          <w:sz w:val="28"/>
          <w:szCs w:val="28"/>
        </w:rPr>
        <w:t xml:space="preserve">, </w:t>
      </w:r>
      <w:hyperlink r:id="rId153" w:history="1">
        <w:r w:rsidRPr="00A82897">
          <w:rPr>
            <w:rStyle w:val="a5"/>
            <w:rFonts w:ascii="Times New Roman" w:hAnsi="Times New Roman" w:cs="Times New Roman"/>
            <w:color w:val="000000" w:themeColor="text1"/>
            <w:sz w:val="28"/>
            <w:szCs w:val="28"/>
            <w:u w:val="none"/>
          </w:rPr>
          <w:t>51</w:t>
        </w:r>
      </w:hyperlink>
      <w:r w:rsidRPr="00A82897">
        <w:rPr>
          <w:rFonts w:ascii="Times New Roman" w:hAnsi="Times New Roman" w:cs="Times New Roman"/>
          <w:color w:val="000000" w:themeColor="text1"/>
          <w:sz w:val="28"/>
          <w:szCs w:val="28"/>
        </w:rPr>
        <w:t xml:space="preserve"> и </w:t>
      </w:r>
      <w:hyperlink r:id="rId154" w:history="1">
        <w:r w:rsidRPr="00A82897">
          <w:rPr>
            <w:rStyle w:val="a5"/>
            <w:rFonts w:ascii="Times New Roman" w:hAnsi="Times New Roman" w:cs="Times New Roman"/>
            <w:color w:val="000000" w:themeColor="text1"/>
            <w:sz w:val="28"/>
            <w:szCs w:val="28"/>
            <w:u w:val="none"/>
          </w:rPr>
          <w:t>53</w:t>
        </w:r>
      </w:hyperlink>
      <w:r w:rsidRPr="00A82897">
        <w:rPr>
          <w:rFonts w:ascii="Times New Roman" w:hAnsi="Times New Roman" w:cs="Times New Roman"/>
          <w:color w:val="000000" w:themeColor="text1"/>
          <w:sz w:val="28"/>
          <w:szCs w:val="28"/>
        </w:rPr>
        <w:t xml:space="preserve"> Жилищного кодекса Российской Федерации.</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В соответствии с </w:t>
      </w:r>
      <w:hyperlink r:id="rId155" w:history="1">
        <w:r w:rsidRPr="00A82897">
          <w:rPr>
            <w:rStyle w:val="a5"/>
            <w:rFonts w:ascii="Times New Roman" w:hAnsi="Times New Roman" w:cs="Times New Roman"/>
            <w:color w:val="000000" w:themeColor="text1"/>
            <w:sz w:val="28"/>
            <w:szCs w:val="28"/>
            <w:u w:val="none"/>
          </w:rPr>
          <w:t>пунктом 7</w:t>
        </w:r>
      </w:hyperlink>
      <w:r w:rsidRPr="00A82897">
        <w:rPr>
          <w:rFonts w:ascii="Times New Roman" w:hAnsi="Times New Roman" w:cs="Times New Roman"/>
          <w:color w:val="000000" w:themeColor="text1"/>
          <w:sz w:val="28"/>
          <w:szCs w:val="28"/>
        </w:rPr>
        <w:t xml:space="preserve"> Правил предоставления молодым семьям социальных выплат на приобретение (строительство) жилья и их использования, утвержденных </w:t>
      </w:r>
      <w:hyperlink r:id="rId156" w:history="1">
        <w:r w:rsidRPr="00A82897">
          <w:rPr>
            <w:rStyle w:val="a5"/>
            <w:rFonts w:ascii="Times New Roman" w:hAnsi="Times New Roman" w:cs="Times New Roman"/>
            <w:color w:val="000000" w:themeColor="text1"/>
            <w:sz w:val="28"/>
            <w:szCs w:val="28"/>
            <w:u w:val="none"/>
          </w:rPr>
          <w:t>Постановлением</w:t>
        </w:r>
      </w:hyperlink>
      <w:r w:rsidRPr="00A82897">
        <w:rPr>
          <w:rFonts w:ascii="Times New Roman" w:hAnsi="Times New Roman" w:cs="Times New Roman"/>
          <w:color w:val="000000" w:themeColor="text1"/>
          <w:sz w:val="28"/>
          <w:szCs w:val="28"/>
        </w:rPr>
        <w:t xml:space="preserve"> Правительства Российской Федерации от 17 декабря 2010 года №  1050,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 xml:space="preserve">по месту их постоянного жительства нуждающимися в жилых помещениях после 1 марта 2005 года по тем же основаниям, которые установлены </w:t>
      </w:r>
      <w:hyperlink r:id="rId157" w:history="1">
        <w:r w:rsidRPr="00A82897">
          <w:rPr>
            <w:rStyle w:val="a5"/>
            <w:rFonts w:ascii="Times New Roman" w:hAnsi="Times New Roman" w:cs="Times New Roman"/>
            <w:color w:val="000000" w:themeColor="text1"/>
            <w:sz w:val="28"/>
            <w:szCs w:val="28"/>
            <w:u w:val="none"/>
          </w:rPr>
          <w:t>статьей 51</w:t>
        </w:r>
      </w:hyperlink>
      <w:r w:rsidRPr="00A82897">
        <w:rPr>
          <w:rFonts w:ascii="Times New Roman" w:hAnsi="Times New Roman" w:cs="Times New Roman"/>
          <w:color w:val="000000" w:themeColor="text1"/>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roofErr w:type="gramEnd"/>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В силу </w:t>
      </w:r>
      <w:hyperlink r:id="rId158" w:history="1">
        <w:r w:rsidRPr="00A82897">
          <w:rPr>
            <w:rStyle w:val="a5"/>
            <w:rFonts w:ascii="Times New Roman" w:hAnsi="Times New Roman" w:cs="Times New Roman"/>
            <w:color w:val="000000" w:themeColor="text1"/>
            <w:sz w:val="28"/>
            <w:szCs w:val="28"/>
            <w:u w:val="none"/>
          </w:rPr>
          <w:t>части 2 статьи 51</w:t>
        </w:r>
      </w:hyperlink>
      <w:r w:rsidRPr="00A82897">
        <w:rPr>
          <w:rFonts w:ascii="Times New Roman" w:hAnsi="Times New Roman" w:cs="Times New Roman"/>
          <w:color w:val="000000" w:themeColor="text1"/>
          <w:sz w:val="28"/>
          <w:szCs w:val="28"/>
        </w:rPr>
        <w:t xml:space="preserve"> Жилищного кодекса Российской Федерации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roofErr w:type="gramEnd"/>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В соответствии с пунктом 2.6.2 </w:t>
      </w:r>
      <w:hyperlink r:id="rId159" w:history="1">
        <w:r w:rsidRPr="00A82897">
          <w:rPr>
            <w:rStyle w:val="a5"/>
            <w:rFonts w:ascii="Times New Roman" w:hAnsi="Times New Roman" w:cs="Times New Roman"/>
            <w:color w:val="000000" w:themeColor="text1"/>
            <w:sz w:val="28"/>
            <w:szCs w:val="28"/>
            <w:u w:val="none"/>
          </w:rPr>
          <w:t>Постановления</w:t>
        </w:r>
      </w:hyperlink>
      <w:r w:rsidRPr="00A82897">
        <w:rPr>
          <w:rFonts w:ascii="Times New Roman" w:hAnsi="Times New Roman" w:cs="Times New Roman"/>
          <w:color w:val="000000" w:themeColor="text1"/>
          <w:sz w:val="28"/>
          <w:szCs w:val="28"/>
        </w:rPr>
        <w:t xml:space="preserve"> Правительства Пермского края от 01 апреля 2014 года №  215-п «О реализации мероприятий подпрограммы 1 «Государственная социальная поддержка семей и детей» государственной программы «Семья и дети Пермского края», утвержденной </w:t>
      </w:r>
      <w:hyperlink r:id="rId160" w:history="1">
        <w:r w:rsidRPr="00A82897">
          <w:rPr>
            <w:rStyle w:val="a5"/>
            <w:rFonts w:ascii="Times New Roman" w:hAnsi="Times New Roman" w:cs="Times New Roman"/>
            <w:color w:val="000000" w:themeColor="text1"/>
            <w:sz w:val="28"/>
            <w:szCs w:val="28"/>
            <w:u w:val="none"/>
          </w:rPr>
          <w:t>Постановлением</w:t>
        </w:r>
      </w:hyperlink>
      <w:r w:rsidRPr="00A82897">
        <w:rPr>
          <w:rFonts w:ascii="Times New Roman" w:hAnsi="Times New Roman" w:cs="Times New Roman"/>
          <w:color w:val="000000" w:themeColor="text1"/>
          <w:sz w:val="28"/>
          <w:szCs w:val="28"/>
        </w:rPr>
        <w:t xml:space="preserve"> Правительства Пермского края от 3 октября 2013 года №  1322-п, и </w:t>
      </w:r>
      <w:hyperlink r:id="rId161" w:history="1">
        <w:r w:rsidRPr="00A82897">
          <w:rPr>
            <w:rStyle w:val="a5"/>
            <w:rFonts w:ascii="Times New Roman" w:hAnsi="Times New Roman" w:cs="Times New Roman"/>
            <w:color w:val="000000" w:themeColor="text1"/>
            <w:sz w:val="28"/>
            <w:szCs w:val="28"/>
            <w:u w:val="none"/>
          </w:rPr>
          <w:t>подпунктом «е» пункта 2</w:t>
        </w:r>
      </w:hyperlink>
      <w:r w:rsidRPr="00A82897">
        <w:rPr>
          <w:rFonts w:ascii="Times New Roman" w:hAnsi="Times New Roman" w:cs="Times New Roman"/>
          <w:color w:val="000000" w:themeColor="text1"/>
          <w:sz w:val="28"/>
          <w:szCs w:val="28"/>
        </w:rPr>
        <w:t xml:space="preserve"> Правил предоставления молодым семьям социальных выплат на приобретение (строительство) жилья и</w:t>
      </w:r>
      <w:proofErr w:type="gramEnd"/>
      <w:r w:rsidRPr="00A82897">
        <w:rPr>
          <w:rFonts w:ascii="Times New Roman" w:hAnsi="Times New Roman" w:cs="Times New Roman"/>
          <w:color w:val="000000" w:themeColor="text1"/>
          <w:sz w:val="28"/>
          <w:szCs w:val="28"/>
        </w:rPr>
        <w:t xml:space="preserve"> их использования, утвержденных </w:t>
      </w:r>
      <w:hyperlink r:id="rId162" w:history="1">
        <w:r w:rsidRPr="00A82897">
          <w:rPr>
            <w:rStyle w:val="a5"/>
            <w:rFonts w:ascii="Times New Roman" w:hAnsi="Times New Roman" w:cs="Times New Roman"/>
            <w:color w:val="000000" w:themeColor="text1"/>
            <w:sz w:val="28"/>
            <w:szCs w:val="28"/>
            <w:u w:val="none"/>
          </w:rPr>
          <w:t>Постановлением</w:t>
        </w:r>
      </w:hyperlink>
      <w:r w:rsidRPr="00A82897">
        <w:rPr>
          <w:rFonts w:ascii="Times New Roman" w:hAnsi="Times New Roman" w:cs="Times New Roman"/>
          <w:color w:val="000000" w:themeColor="text1"/>
          <w:sz w:val="28"/>
          <w:szCs w:val="28"/>
        </w:rPr>
        <w:t xml:space="preserve"> Правительства Российской Федерации от 17 декабря 2010 года №  1050, социальная выплата может быть предоставлена молодой семье для погашения основной суммы долга и уплаты процентов по кредитам, предоставленным для приобретения жилья.</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 соответствии с </w:t>
      </w:r>
      <w:hyperlink r:id="rId163" w:history="1">
        <w:r w:rsidRPr="00A82897">
          <w:rPr>
            <w:rStyle w:val="a5"/>
            <w:rFonts w:ascii="Times New Roman" w:hAnsi="Times New Roman" w:cs="Times New Roman"/>
            <w:color w:val="000000" w:themeColor="text1"/>
            <w:sz w:val="28"/>
            <w:szCs w:val="28"/>
            <w:u w:val="none"/>
          </w:rPr>
          <w:t>пунктом 19</w:t>
        </w:r>
      </w:hyperlink>
      <w:r w:rsidRPr="00A82897">
        <w:rPr>
          <w:rFonts w:ascii="Times New Roman" w:hAnsi="Times New Roman" w:cs="Times New Roman"/>
          <w:color w:val="000000" w:themeColor="text1"/>
          <w:sz w:val="28"/>
          <w:szCs w:val="28"/>
        </w:rPr>
        <w:t xml:space="preserve"> указанных Правил для участия в подпрограмме в целях использования социальной выплаты в соответствии с </w:t>
      </w:r>
      <w:hyperlink r:id="rId164" w:history="1">
        <w:r w:rsidRPr="00A82897">
          <w:rPr>
            <w:rStyle w:val="a5"/>
            <w:rFonts w:ascii="Times New Roman" w:hAnsi="Times New Roman" w:cs="Times New Roman"/>
            <w:color w:val="000000" w:themeColor="text1"/>
            <w:sz w:val="28"/>
            <w:szCs w:val="28"/>
            <w:u w:val="none"/>
          </w:rPr>
          <w:t>подпунктом «е» пункта 2</w:t>
        </w:r>
      </w:hyperlink>
      <w:r w:rsidRPr="00A82897">
        <w:rPr>
          <w:rFonts w:ascii="Times New Roman" w:hAnsi="Times New Roman" w:cs="Times New Roman"/>
          <w:color w:val="000000" w:themeColor="text1"/>
          <w:sz w:val="28"/>
          <w:szCs w:val="28"/>
        </w:rPr>
        <w:t xml:space="preserve"> настоящих </w:t>
      </w:r>
      <w:proofErr w:type="gramStart"/>
      <w:r w:rsidRPr="00A82897">
        <w:rPr>
          <w:rFonts w:ascii="Times New Roman" w:hAnsi="Times New Roman" w:cs="Times New Roman"/>
          <w:color w:val="000000" w:themeColor="text1"/>
          <w:sz w:val="28"/>
          <w:szCs w:val="28"/>
        </w:rPr>
        <w:t>Правил</w:t>
      </w:r>
      <w:proofErr w:type="gramEnd"/>
      <w:r w:rsidRPr="00A82897">
        <w:rPr>
          <w:rFonts w:ascii="Times New Roman" w:hAnsi="Times New Roman" w:cs="Times New Roman"/>
          <w:color w:val="000000" w:themeColor="text1"/>
          <w:sz w:val="28"/>
          <w:szCs w:val="28"/>
        </w:rPr>
        <w:t xml:space="preserve"> молодая семья подает в орган местного самоуправления по месту жительства в числе прочих документов документ, подтверждающий, что молодая семья была признана нуждающейся в жилом помещении в соответствии с </w:t>
      </w:r>
      <w:hyperlink r:id="rId165" w:history="1">
        <w:r w:rsidRPr="00A82897">
          <w:rPr>
            <w:rStyle w:val="a5"/>
            <w:rFonts w:ascii="Times New Roman" w:hAnsi="Times New Roman" w:cs="Times New Roman"/>
            <w:color w:val="000000" w:themeColor="text1"/>
            <w:sz w:val="28"/>
            <w:szCs w:val="28"/>
            <w:u w:val="none"/>
          </w:rPr>
          <w:t>пунктом 7</w:t>
        </w:r>
      </w:hyperlink>
      <w:r w:rsidRPr="00A82897">
        <w:rPr>
          <w:rFonts w:ascii="Times New Roman" w:hAnsi="Times New Roman" w:cs="Times New Roman"/>
          <w:color w:val="000000" w:themeColor="text1"/>
          <w:sz w:val="28"/>
          <w:szCs w:val="28"/>
        </w:rPr>
        <w:t xml:space="preserve"> настоящих Правил на момент заключения кредитного договора (договора займа), указанного в </w:t>
      </w:r>
      <w:hyperlink r:id="rId166" w:history="1">
        <w:r w:rsidRPr="00A82897">
          <w:rPr>
            <w:rStyle w:val="a5"/>
            <w:rFonts w:ascii="Times New Roman" w:hAnsi="Times New Roman" w:cs="Times New Roman"/>
            <w:color w:val="000000" w:themeColor="text1"/>
            <w:sz w:val="28"/>
            <w:szCs w:val="28"/>
            <w:u w:val="none"/>
          </w:rPr>
          <w:t>подпункте «д»</w:t>
        </w:r>
      </w:hyperlink>
      <w:r w:rsidRPr="00A82897">
        <w:rPr>
          <w:rFonts w:ascii="Times New Roman" w:hAnsi="Times New Roman" w:cs="Times New Roman"/>
          <w:color w:val="000000" w:themeColor="text1"/>
          <w:sz w:val="28"/>
          <w:szCs w:val="28"/>
        </w:rPr>
        <w:t xml:space="preserve"> настоящего пункта.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Делая вывод о том, что семья истцов обеспечена жилым помещением общей площадью на каждого члена семьи больше учетной нормы, суд первой инстанции не учел, что квартира приобретена истцами с использованием средств ипотечного кредита. Поэтому истцы вправе направить социальную выплату на погашение кредита и процентов по нему. При этом на дату заключения кредитного договора семья истцов не была обеспечена жилым помещением площадью, превышающей учетную норму. Поскольку площадь жилого помещения, приобретенного за счет средств ипотечного кредита, не подлежала учету при определении нуждаемости семьи истцов в жилом помещении, постольку фактически на день заключения кредитного договора семья истцов продолжала оставаться нуждающейся в жилом </w:t>
      </w:r>
      <w:proofErr w:type="gramStart"/>
      <w:r w:rsidRPr="00A82897">
        <w:rPr>
          <w:rFonts w:ascii="Times New Roman" w:hAnsi="Times New Roman" w:cs="Times New Roman"/>
          <w:color w:val="000000" w:themeColor="text1"/>
          <w:sz w:val="28"/>
          <w:szCs w:val="28"/>
        </w:rPr>
        <w:t>помещении</w:t>
      </w:r>
      <w:proofErr w:type="gramEnd"/>
      <w:r w:rsidRPr="00A82897">
        <w:rPr>
          <w:rFonts w:ascii="Times New Roman" w:hAnsi="Times New Roman" w:cs="Times New Roman"/>
          <w:color w:val="000000" w:themeColor="text1"/>
          <w:sz w:val="28"/>
          <w:szCs w:val="28"/>
        </w:rPr>
        <w:t xml:space="preserve"> как и в тот период, когда в 2012 году была включена в список участников Подпрограммы.</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Целью Подпрограммы, согласно разделу 6, является обеспечение развития и закрепление положительных демографических тенденций в обществе, укрепление семейных отношений и снижение уровня социальной напряженности в обществе. </w:t>
      </w:r>
      <w:proofErr w:type="gramStart"/>
      <w:r w:rsidRPr="00A82897">
        <w:rPr>
          <w:rFonts w:ascii="Times New Roman" w:hAnsi="Times New Roman" w:cs="Times New Roman"/>
          <w:color w:val="000000" w:themeColor="text1"/>
          <w:sz w:val="28"/>
          <w:szCs w:val="28"/>
        </w:rPr>
        <w:t>То обстоятельство, что жилое помещение с привлечением кредитных средств приобретено истцами до внесения изменений в Подпрограмму, после чего жилье молодой семьей может приобретаться до предоставления социальной выплаты, не может быть оценено таким образом, что молодые семьи, состоящие в списках участников Подпрограммы и приобретшие жилое помещение с привлечением кредитных средств до внесения соответствующих изменений в Подпрограмму, лишаются права на социальную выплату</w:t>
      </w:r>
      <w:proofErr w:type="gramEnd"/>
      <w:r w:rsidRPr="00A82897">
        <w:rPr>
          <w:rFonts w:ascii="Times New Roman" w:hAnsi="Times New Roman" w:cs="Times New Roman"/>
          <w:color w:val="000000" w:themeColor="text1"/>
          <w:sz w:val="28"/>
          <w:szCs w:val="28"/>
        </w:rPr>
        <w:t xml:space="preserve"> только по этому основанию. Такая дифференциация в реализации жилищных прав не может быть признана основанной на целях и задачах Подпрограммы.</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br w:type="page"/>
      </w:r>
    </w:p>
    <w:p w:rsidR="00B33246" w:rsidRDefault="00A82897" w:rsidP="00B33246">
      <w:pPr>
        <w:spacing w:after="0" w:line="240" w:lineRule="auto"/>
        <w:ind w:firstLine="567"/>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bCs/>
          <w:color w:val="000000" w:themeColor="text1"/>
          <w:sz w:val="28"/>
          <w:szCs w:val="28"/>
        </w:rPr>
        <w:t>Апелляционное определение</w:t>
      </w:r>
    </w:p>
    <w:p w:rsidR="00B33246" w:rsidRDefault="00B33246" w:rsidP="00B33246">
      <w:pPr>
        <w:spacing w:after="0" w:line="240" w:lineRule="auto"/>
        <w:ind w:firstLine="567"/>
        <w:jc w:val="center"/>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Судебной коллегии</w:t>
      </w:r>
      <w:r w:rsidR="00A82897" w:rsidRPr="00A82897">
        <w:rPr>
          <w:rFonts w:ascii="Times New Roman" w:hAnsi="Times New Roman" w:cs="Times New Roman"/>
          <w:b/>
          <w:bCs/>
          <w:color w:val="000000" w:themeColor="text1"/>
          <w:sz w:val="28"/>
          <w:szCs w:val="28"/>
        </w:rPr>
        <w:t xml:space="preserve"> по гражданским делам </w:t>
      </w:r>
    </w:p>
    <w:p w:rsidR="00B33246" w:rsidRDefault="00A82897" w:rsidP="00B33246">
      <w:pPr>
        <w:spacing w:after="0" w:line="240" w:lineRule="auto"/>
        <w:ind w:firstLine="567"/>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bCs/>
          <w:color w:val="000000" w:themeColor="text1"/>
          <w:sz w:val="28"/>
          <w:szCs w:val="28"/>
        </w:rPr>
        <w:t xml:space="preserve">Верховного Суда Чувашской Республики - Чувашии </w:t>
      </w:r>
    </w:p>
    <w:p w:rsidR="00A82897" w:rsidRPr="00A82897" w:rsidRDefault="00A82897" w:rsidP="00B33246">
      <w:pPr>
        <w:spacing w:after="0" w:line="240" w:lineRule="auto"/>
        <w:ind w:firstLine="567"/>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bCs/>
          <w:color w:val="000000" w:themeColor="text1"/>
          <w:sz w:val="28"/>
          <w:szCs w:val="28"/>
        </w:rPr>
        <w:t>от 24 июля 2017 г. по делу № 33-3531/2017</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Судебная коллегия по гражданским делам Верховного Суда Чувашской Республики в составе:</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председательствующего </w:t>
      </w:r>
      <w:proofErr w:type="gramStart"/>
      <w:r w:rsidRPr="00A82897">
        <w:rPr>
          <w:rFonts w:ascii="Times New Roman" w:hAnsi="Times New Roman" w:cs="Times New Roman"/>
          <w:color w:val="000000" w:themeColor="text1"/>
          <w:sz w:val="28"/>
          <w:szCs w:val="28"/>
        </w:rPr>
        <w:t>Юркиной</w:t>
      </w:r>
      <w:proofErr w:type="gramEnd"/>
      <w:r w:rsidRPr="00A82897">
        <w:rPr>
          <w:rFonts w:ascii="Times New Roman" w:hAnsi="Times New Roman" w:cs="Times New Roman"/>
          <w:color w:val="000000" w:themeColor="text1"/>
          <w:sz w:val="28"/>
          <w:szCs w:val="28"/>
        </w:rPr>
        <w:t xml:space="preserve"> И.В.,</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судей </w:t>
      </w:r>
      <w:proofErr w:type="spellStart"/>
      <w:r w:rsidRPr="00A82897">
        <w:rPr>
          <w:rFonts w:ascii="Times New Roman" w:hAnsi="Times New Roman" w:cs="Times New Roman"/>
          <w:color w:val="000000" w:themeColor="text1"/>
          <w:sz w:val="28"/>
          <w:szCs w:val="28"/>
        </w:rPr>
        <w:t>Лысенина</w:t>
      </w:r>
      <w:proofErr w:type="spellEnd"/>
      <w:r w:rsidRPr="00A82897">
        <w:rPr>
          <w:rFonts w:ascii="Times New Roman" w:hAnsi="Times New Roman" w:cs="Times New Roman"/>
          <w:color w:val="000000" w:themeColor="text1"/>
          <w:sz w:val="28"/>
          <w:szCs w:val="28"/>
        </w:rPr>
        <w:t xml:space="preserve"> Н.П., Алексеевой Г.И.,</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при секретаре судебного заседания Яковлеве А.Г.</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рассмотрела в открытом судебном заседании в помещении Верховного Суда Чувашской Республики гражданское дело по иску Скворцова А.В. к администрации Московского района </w:t>
      </w:r>
      <w:proofErr w:type="spellStart"/>
      <w:r w:rsidRPr="00A82897">
        <w:rPr>
          <w:rFonts w:ascii="Times New Roman" w:hAnsi="Times New Roman" w:cs="Times New Roman"/>
          <w:color w:val="000000" w:themeColor="text1"/>
          <w:sz w:val="28"/>
          <w:szCs w:val="28"/>
        </w:rPr>
        <w:t>г</w:t>
      </w:r>
      <w:proofErr w:type="gramStart"/>
      <w:r w:rsidRPr="00A82897">
        <w:rPr>
          <w:rFonts w:ascii="Times New Roman" w:hAnsi="Times New Roman" w:cs="Times New Roman"/>
          <w:color w:val="000000" w:themeColor="text1"/>
          <w:sz w:val="28"/>
          <w:szCs w:val="28"/>
        </w:rPr>
        <w:t>.Ч</w:t>
      </w:r>
      <w:proofErr w:type="gramEnd"/>
      <w:r w:rsidRPr="00A82897">
        <w:rPr>
          <w:rFonts w:ascii="Times New Roman" w:hAnsi="Times New Roman" w:cs="Times New Roman"/>
          <w:color w:val="000000" w:themeColor="text1"/>
          <w:sz w:val="28"/>
          <w:szCs w:val="28"/>
        </w:rPr>
        <w:t>ебоксары</w:t>
      </w:r>
      <w:proofErr w:type="spellEnd"/>
      <w:r w:rsidRPr="00A82897">
        <w:rPr>
          <w:rFonts w:ascii="Times New Roman" w:hAnsi="Times New Roman" w:cs="Times New Roman"/>
          <w:color w:val="000000" w:themeColor="text1"/>
          <w:sz w:val="28"/>
          <w:szCs w:val="28"/>
        </w:rPr>
        <w:t xml:space="preserve"> Чувашской Республики о признании незаконным постановления об отказе в постановке на учет в качестве нуждающихся в жилых помещениях и возложении обязанности поставить на учет в качестве нуждающихся в жилых помещениях, поступившее по апелляционной жалобе представителя истца Скворцова А.В. - Андреева К.С. на решение Московского районного суда </w:t>
      </w:r>
      <w:proofErr w:type="spellStart"/>
      <w:r w:rsidRPr="00A82897">
        <w:rPr>
          <w:rFonts w:ascii="Times New Roman" w:hAnsi="Times New Roman" w:cs="Times New Roman"/>
          <w:color w:val="000000" w:themeColor="text1"/>
          <w:sz w:val="28"/>
          <w:szCs w:val="28"/>
        </w:rPr>
        <w:t>г</w:t>
      </w:r>
      <w:proofErr w:type="gramStart"/>
      <w:r w:rsidRPr="00A82897">
        <w:rPr>
          <w:rFonts w:ascii="Times New Roman" w:hAnsi="Times New Roman" w:cs="Times New Roman"/>
          <w:color w:val="000000" w:themeColor="text1"/>
          <w:sz w:val="28"/>
          <w:szCs w:val="28"/>
        </w:rPr>
        <w:t>.Ч</w:t>
      </w:r>
      <w:proofErr w:type="gramEnd"/>
      <w:r w:rsidRPr="00A82897">
        <w:rPr>
          <w:rFonts w:ascii="Times New Roman" w:hAnsi="Times New Roman" w:cs="Times New Roman"/>
          <w:color w:val="000000" w:themeColor="text1"/>
          <w:sz w:val="28"/>
          <w:szCs w:val="28"/>
        </w:rPr>
        <w:t>ебоксары</w:t>
      </w:r>
      <w:proofErr w:type="spellEnd"/>
      <w:r w:rsidRPr="00A82897">
        <w:rPr>
          <w:rFonts w:ascii="Times New Roman" w:hAnsi="Times New Roman" w:cs="Times New Roman"/>
          <w:color w:val="000000" w:themeColor="text1"/>
          <w:sz w:val="28"/>
          <w:szCs w:val="28"/>
        </w:rPr>
        <w:t xml:space="preserve"> Чувашской Республики от 15 мая 2017 года.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Заслушав доклад председательствующего Юркиной И.В., выслушав объяснения представителя истца Скворцова А.В. - Андреева К.С., поддержавшего доводы апелляционной жалобы, судебная коллегия</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установила: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Скворцов А.В. обратился в суд с иском к администрации Московского района </w:t>
      </w:r>
      <w:proofErr w:type="spellStart"/>
      <w:r w:rsidRPr="00A82897">
        <w:rPr>
          <w:rFonts w:ascii="Times New Roman" w:hAnsi="Times New Roman" w:cs="Times New Roman"/>
          <w:color w:val="000000" w:themeColor="text1"/>
          <w:sz w:val="28"/>
          <w:szCs w:val="28"/>
        </w:rPr>
        <w:t>г</w:t>
      </w:r>
      <w:proofErr w:type="gramStart"/>
      <w:r w:rsidRPr="00A82897">
        <w:rPr>
          <w:rFonts w:ascii="Times New Roman" w:hAnsi="Times New Roman" w:cs="Times New Roman"/>
          <w:color w:val="000000" w:themeColor="text1"/>
          <w:sz w:val="28"/>
          <w:szCs w:val="28"/>
        </w:rPr>
        <w:t>.Ч</w:t>
      </w:r>
      <w:proofErr w:type="gramEnd"/>
      <w:r w:rsidRPr="00A82897">
        <w:rPr>
          <w:rFonts w:ascii="Times New Roman" w:hAnsi="Times New Roman" w:cs="Times New Roman"/>
          <w:color w:val="000000" w:themeColor="text1"/>
          <w:sz w:val="28"/>
          <w:szCs w:val="28"/>
        </w:rPr>
        <w:t>ебоксары</w:t>
      </w:r>
      <w:proofErr w:type="spellEnd"/>
      <w:r w:rsidRPr="00A82897">
        <w:rPr>
          <w:rFonts w:ascii="Times New Roman" w:hAnsi="Times New Roman" w:cs="Times New Roman"/>
          <w:color w:val="000000" w:themeColor="text1"/>
          <w:sz w:val="28"/>
          <w:szCs w:val="28"/>
        </w:rPr>
        <w:t xml:space="preserve"> Чувашской Республики о признании незаконным постановления от 28 декабря 2016 года № об отказе в постановке на учет в качестве нуждающихся в жилых помещениях и имеющих право на государственную поддержку на приобретение (строительство) жилых помещений и возложении обязанности поставить на учет в качестве нуждающихся в жилых помещениях и имеющих право на государственную поддержку на приобретение (строительство) жилых помещений, указав в обоснование заявленных требований следующее.</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17 декабря 2016 года истец Скворцов А.В. обратился в администрацию Московского района </w:t>
      </w:r>
      <w:proofErr w:type="spellStart"/>
      <w:r w:rsidRPr="00A82897">
        <w:rPr>
          <w:rFonts w:ascii="Times New Roman" w:hAnsi="Times New Roman" w:cs="Times New Roman"/>
          <w:color w:val="000000" w:themeColor="text1"/>
          <w:sz w:val="28"/>
          <w:szCs w:val="28"/>
        </w:rPr>
        <w:t>г</w:t>
      </w:r>
      <w:proofErr w:type="gramStart"/>
      <w:r w:rsidRPr="00A82897">
        <w:rPr>
          <w:rFonts w:ascii="Times New Roman" w:hAnsi="Times New Roman" w:cs="Times New Roman"/>
          <w:color w:val="000000" w:themeColor="text1"/>
          <w:sz w:val="28"/>
          <w:szCs w:val="28"/>
        </w:rPr>
        <w:t>.Ч</w:t>
      </w:r>
      <w:proofErr w:type="gramEnd"/>
      <w:r w:rsidRPr="00A82897">
        <w:rPr>
          <w:rFonts w:ascii="Times New Roman" w:hAnsi="Times New Roman" w:cs="Times New Roman"/>
          <w:color w:val="000000" w:themeColor="text1"/>
          <w:sz w:val="28"/>
          <w:szCs w:val="28"/>
        </w:rPr>
        <w:t>ебоксары</w:t>
      </w:r>
      <w:proofErr w:type="spellEnd"/>
      <w:r w:rsidRPr="00A82897">
        <w:rPr>
          <w:rFonts w:ascii="Times New Roman" w:hAnsi="Times New Roman" w:cs="Times New Roman"/>
          <w:color w:val="000000" w:themeColor="text1"/>
          <w:sz w:val="28"/>
          <w:szCs w:val="28"/>
        </w:rPr>
        <w:t xml:space="preserve"> с заявлением о постановке на учет в качестве нуждающихся в жилом помещении и имеющих право на государственную поддержку на строительство (приобретение) жилого помещения. Постановлением главы администрации Московского района </w:t>
      </w:r>
      <w:proofErr w:type="spellStart"/>
      <w:r w:rsidRPr="00A82897">
        <w:rPr>
          <w:rFonts w:ascii="Times New Roman" w:hAnsi="Times New Roman" w:cs="Times New Roman"/>
          <w:color w:val="000000" w:themeColor="text1"/>
          <w:sz w:val="28"/>
          <w:szCs w:val="28"/>
        </w:rPr>
        <w:t>г</w:t>
      </w:r>
      <w:proofErr w:type="gramStart"/>
      <w:r w:rsidRPr="00A82897">
        <w:rPr>
          <w:rFonts w:ascii="Times New Roman" w:hAnsi="Times New Roman" w:cs="Times New Roman"/>
          <w:color w:val="000000" w:themeColor="text1"/>
          <w:sz w:val="28"/>
          <w:szCs w:val="28"/>
        </w:rPr>
        <w:t>.Ч</w:t>
      </w:r>
      <w:proofErr w:type="gramEnd"/>
      <w:r w:rsidRPr="00A82897">
        <w:rPr>
          <w:rFonts w:ascii="Times New Roman" w:hAnsi="Times New Roman" w:cs="Times New Roman"/>
          <w:color w:val="000000" w:themeColor="text1"/>
          <w:sz w:val="28"/>
          <w:szCs w:val="28"/>
        </w:rPr>
        <w:t>ебоксары</w:t>
      </w:r>
      <w:proofErr w:type="spellEnd"/>
      <w:r w:rsidRPr="00A82897">
        <w:rPr>
          <w:rFonts w:ascii="Times New Roman" w:hAnsi="Times New Roman" w:cs="Times New Roman"/>
          <w:color w:val="000000" w:themeColor="text1"/>
          <w:sz w:val="28"/>
          <w:szCs w:val="28"/>
        </w:rPr>
        <w:t xml:space="preserve"> от 28 декабря 2016 года № истцу отказано в постановке на учет в качестве нуждающихся в жилых помещениях и имеющих право на государственную поддержку на приобретение (строительство) жилых помещений в связи с обеспеченностью общей площадью жилого помещения более учетной нормы. Истец полагает, что отказ в постановке на учет является незаконным. Определяя нуждаемость в жилом помещении, администрация Московского района </w:t>
      </w:r>
      <w:proofErr w:type="spellStart"/>
      <w:r w:rsidRPr="00A82897">
        <w:rPr>
          <w:rFonts w:ascii="Times New Roman" w:hAnsi="Times New Roman" w:cs="Times New Roman"/>
          <w:color w:val="000000" w:themeColor="text1"/>
          <w:sz w:val="28"/>
          <w:szCs w:val="28"/>
        </w:rPr>
        <w:t>г</w:t>
      </w:r>
      <w:proofErr w:type="gramStart"/>
      <w:r w:rsidRPr="00A82897">
        <w:rPr>
          <w:rFonts w:ascii="Times New Roman" w:hAnsi="Times New Roman" w:cs="Times New Roman"/>
          <w:color w:val="000000" w:themeColor="text1"/>
          <w:sz w:val="28"/>
          <w:szCs w:val="28"/>
        </w:rPr>
        <w:t>.Ч</w:t>
      </w:r>
      <w:proofErr w:type="gramEnd"/>
      <w:r w:rsidRPr="00A82897">
        <w:rPr>
          <w:rFonts w:ascii="Times New Roman" w:hAnsi="Times New Roman" w:cs="Times New Roman"/>
          <w:color w:val="000000" w:themeColor="text1"/>
          <w:sz w:val="28"/>
          <w:szCs w:val="28"/>
        </w:rPr>
        <w:t>ебоксары</w:t>
      </w:r>
      <w:proofErr w:type="spellEnd"/>
      <w:r w:rsidRPr="00A82897">
        <w:rPr>
          <w:rFonts w:ascii="Times New Roman" w:hAnsi="Times New Roman" w:cs="Times New Roman"/>
          <w:color w:val="000000" w:themeColor="text1"/>
          <w:sz w:val="28"/>
          <w:szCs w:val="28"/>
        </w:rPr>
        <w:t xml:space="preserve"> пришла к выводу, что семья истца не нуждается в улучшении жилищных условий, поскольку на каждого члена семьи приходится свыше учетной нормы общей площади жилого помещения. При этом администрация Московского района </w:t>
      </w:r>
      <w:proofErr w:type="spellStart"/>
      <w:r w:rsidRPr="00A82897">
        <w:rPr>
          <w:rFonts w:ascii="Times New Roman" w:hAnsi="Times New Roman" w:cs="Times New Roman"/>
          <w:color w:val="000000" w:themeColor="text1"/>
          <w:sz w:val="28"/>
          <w:szCs w:val="28"/>
        </w:rPr>
        <w:t>г</w:t>
      </w:r>
      <w:proofErr w:type="gramStart"/>
      <w:r w:rsidRPr="00A82897">
        <w:rPr>
          <w:rFonts w:ascii="Times New Roman" w:hAnsi="Times New Roman" w:cs="Times New Roman"/>
          <w:color w:val="000000" w:themeColor="text1"/>
          <w:sz w:val="28"/>
          <w:szCs w:val="28"/>
        </w:rPr>
        <w:t>.Ч</w:t>
      </w:r>
      <w:proofErr w:type="gramEnd"/>
      <w:r w:rsidRPr="00A82897">
        <w:rPr>
          <w:rFonts w:ascii="Times New Roman" w:hAnsi="Times New Roman" w:cs="Times New Roman"/>
          <w:color w:val="000000" w:themeColor="text1"/>
          <w:sz w:val="28"/>
          <w:szCs w:val="28"/>
        </w:rPr>
        <w:t>ебоксары</w:t>
      </w:r>
      <w:proofErr w:type="spellEnd"/>
      <w:r w:rsidRPr="00A82897">
        <w:rPr>
          <w:rFonts w:ascii="Times New Roman" w:hAnsi="Times New Roman" w:cs="Times New Roman"/>
          <w:color w:val="000000" w:themeColor="text1"/>
          <w:sz w:val="28"/>
          <w:szCs w:val="28"/>
        </w:rPr>
        <w:t xml:space="preserve"> исходила из того, что сам истец с дочерью зарегистрирован в квартире № общей площадью 37,5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xml:space="preserve"> в доме № ... и является собственником 1/8 доли в праве общей долевой собственности на квартиру № общей площадью 65,7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xml:space="preserve"> в доме ... , а супруга истца Скворцова А.В. зарегистрирована со своей матерью в квартире № общей площадью 29,5 </w:t>
      </w:r>
      <w:proofErr w:type="spellStart"/>
      <w:r w:rsidRPr="00A82897">
        <w:rPr>
          <w:rFonts w:ascii="Times New Roman" w:hAnsi="Times New Roman" w:cs="Times New Roman"/>
          <w:color w:val="000000" w:themeColor="text1"/>
          <w:sz w:val="28"/>
          <w:szCs w:val="28"/>
        </w:rPr>
        <w:t>кв</w:t>
      </w:r>
      <w:proofErr w:type="gramStart"/>
      <w:r w:rsidRPr="00A82897">
        <w:rPr>
          <w:rFonts w:ascii="Times New Roman" w:hAnsi="Times New Roman" w:cs="Times New Roman"/>
          <w:color w:val="000000" w:themeColor="text1"/>
          <w:sz w:val="28"/>
          <w:szCs w:val="28"/>
        </w:rPr>
        <w:t>.м</w:t>
      </w:r>
      <w:proofErr w:type="spellEnd"/>
      <w:proofErr w:type="gramEnd"/>
      <w:r w:rsidRPr="00A82897">
        <w:rPr>
          <w:rFonts w:ascii="Times New Roman" w:hAnsi="Times New Roman" w:cs="Times New Roman"/>
          <w:color w:val="000000" w:themeColor="text1"/>
          <w:sz w:val="28"/>
          <w:szCs w:val="28"/>
        </w:rPr>
        <w:t xml:space="preserve"> в доме ... Между тем, истец полагает, что для определения нуждаемости его семьи из трех человек следовало учесть лишь принадлежащую ему 1/8 долю в праве собственности на квартиру</w:t>
      </w:r>
      <w:proofErr w:type="gramStart"/>
      <w:r w:rsidRPr="00A82897">
        <w:rPr>
          <w:rFonts w:ascii="Times New Roman" w:hAnsi="Times New Roman" w:cs="Times New Roman"/>
          <w:color w:val="000000" w:themeColor="text1"/>
          <w:sz w:val="28"/>
          <w:szCs w:val="28"/>
        </w:rPr>
        <w:t xml:space="preserve"> .</w:t>
      </w:r>
      <w:proofErr w:type="gramEnd"/>
      <w:r w:rsidRPr="00A82897">
        <w:rPr>
          <w:rFonts w:ascii="Times New Roman" w:hAnsi="Times New Roman" w:cs="Times New Roman"/>
          <w:color w:val="000000" w:themeColor="text1"/>
          <w:sz w:val="28"/>
          <w:szCs w:val="28"/>
        </w:rPr>
        <w:t xml:space="preserve">.. , на которую приходится 8,2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xml:space="preserve"> общей площади жилья, поэтому на каждого члена семьи приходится по 2,7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что ниже учетной нормы площади жилья на человека.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Истец Скворцов А.В. в судебное заседание не явился, о месте и времени рассмотрения дела извещен надлежащим образом.</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В судебном заседании представитель истца Скворцова А.В. - Андреев К.С. исковые требования поддержал по изложенным в иске основаниям.</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 судебном заседании представитель ответчика администрации Московского района </w:t>
      </w:r>
      <w:proofErr w:type="spellStart"/>
      <w:r w:rsidRPr="00A82897">
        <w:rPr>
          <w:rFonts w:ascii="Times New Roman" w:hAnsi="Times New Roman" w:cs="Times New Roman"/>
          <w:color w:val="000000" w:themeColor="text1"/>
          <w:sz w:val="28"/>
          <w:szCs w:val="28"/>
        </w:rPr>
        <w:t>г</w:t>
      </w:r>
      <w:proofErr w:type="gramStart"/>
      <w:r w:rsidRPr="00A82897">
        <w:rPr>
          <w:rFonts w:ascii="Times New Roman" w:hAnsi="Times New Roman" w:cs="Times New Roman"/>
          <w:color w:val="000000" w:themeColor="text1"/>
          <w:sz w:val="28"/>
          <w:szCs w:val="28"/>
        </w:rPr>
        <w:t>.Ч</w:t>
      </w:r>
      <w:proofErr w:type="gramEnd"/>
      <w:r w:rsidRPr="00A82897">
        <w:rPr>
          <w:rFonts w:ascii="Times New Roman" w:hAnsi="Times New Roman" w:cs="Times New Roman"/>
          <w:color w:val="000000" w:themeColor="text1"/>
          <w:sz w:val="28"/>
          <w:szCs w:val="28"/>
        </w:rPr>
        <w:t>ебоксары</w:t>
      </w:r>
      <w:proofErr w:type="spellEnd"/>
      <w:r w:rsidRPr="00A82897">
        <w:rPr>
          <w:rFonts w:ascii="Times New Roman" w:hAnsi="Times New Roman" w:cs="Times New Roman"/>
          <w:color w:val="000000" w:themeColor="text1"/>
          <w:sz w:val="28"/>
          <w:szCs w:val="28"/>
        </w:rPr>
        <w:t xml:space="preserve"> Чувашской Республики Яковлев Г.М. исковые требования не признал и суду пояснил, что с учетом занимаемых семьей истца жилых помещений у истца отсутствует нуждаемость в улучшении жилищных условий.</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Третье лицо Скворцова А.В., действующая в своих интересах и в интересах несовершеннолетней ФИО26., в судебное заседание не явилась, о месте и времени рассмотрения дела извещена надлежащим образом, в представленном письменном заявлении просила о рассмотрении дела в ее отсутствие и удовлетворении иска Скворцова А.В.</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Решением Московского районного суда </w:t>
      </w:r>
      <w:proofErr w:type="spellStart"/>
      <w:r w:rsidRPr="00A82897">
        <w:rPr>
          <w:rFonts w:ascii="Times New Roman" w:hAnsi="Times New Roman" w:cs="Times New Roman"/>
          <w:color w:val="000000" w:themeColor="text1"/>
          <w:sz w:val="28"/>
          <w:szCs w:val="28"/>
        </w:rPr>
        <w:t>г</w:t>
      </w:r>
      <w:proofErr w:type="gramStart"/>
      <w:r w:rsidRPr="00A82897">
        <w:rPr>
          <w:rFonts w:ascii="Times New Roman" w:hAnsi="Times New Roman" w:cs="Times New Roman"/>
          <w:color w:val="000000" w:themeColor="text1"/>
          <w:sz w:val="28"/>
          <w:szCs w:val="28"/>
        </w:rPr>
        <w:t>.Ч</w:t>
      </w:r>
      <w:proofErr w:type="gramEnd"/>
      <w:r w:rsidRPr="00A82897">
        <w:rPr>
          <w:rFonts w:ascii="Times New Roman" w:hAnsi="Times New Roman" w:cs="Times New Roman"/>
          <w:color w:val="000000" w:themeColor="text1"/>
          <w:sz w:val="28"/>
          <w:szCs w:val="28"/>
        </w:rPr>
        <w:t>ебоксары</w:t>
      </w:r>
      <w:proofErr w:type="spellEnd"/>
      <w:r w:rsidRPr="00A82897">
        <w:rPr>
          <w:rFonts w:ascii="Times New Roman" w:hAnsi="Times New Roman" w:cs="Times New Roman"/>
          <w:color w:val="000000" w:themeColor="text1"/>
          <w:sz w:val="28"/>
          <w:szCs w:val="28"/>
        </w:rPr>
        <w:t xml:space="preserve"> Чувашской Республики от 15 мая 2017 года в удовлетворении иска Скворцова А.В. отказано.</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На данное решение представителем истца Скворцова А.В. - Андреевым К.С. подана апелляционная жалоба на предмет отмены по мотиву незаконности и необоснованности. В обоснование апелляционной жалобы указано, что при определении нуждаемости в улучшении жилищных условий семьи истца суду первой инстанции следовало выяснить, являются ли члены семьи Скворцова А.В. сторонами договоров социального найма жилого помещения и имеется ли у них в наличии на праве собственности жилое помещение. При этом </w:t>
      </w:r>
      <w:proofErr w:type="gramStart"/>
      <w:r w:rsidRPr="00A82897">
        <w:rPr>
          <w:rFonts w:ascii="Times New Roman" w:hAnsi="Times New Roman" w:cs="Times New Roman"/>
          <w:color w:val="000000" w:themeColor="text1"/>
          <w:sz w:val="28"/>
          <w:szCs w:val="28"/>
        </w:rPr>
        <w:t>жилые помещения, принадлежащие на праве собственности ФИО18 и ФИО19 не могли</w:t>
      </w:r>
      <w:proofErr w:type="gramEnd"/>
      <w:r w:rsidRPr="00A82897">
        <w:rPr>
          <w:rFonts w:ascii="Times New Roman" w:hAnsi="Times New Roman" w:cs="Times New Roman"/>
          <w:color w:val="000000" w:themeColor="text1"/>
          <w:sz w:val="28"/>
          <w:szCs w:val="28"/>
        </w:rPr>
        <w:t xml:space="preserve"> быть учтены при определении нуждаемости истца. </w:t>
      </w:r>
      <w:proofErr w:type="gramStart"/>
      <w:r w:rsidRPr="00A82897">
        <w:rPr>
          <w:rFonts w:ascii="Times New Roman" w:hAnsi="Times New Roman" w:cs="Times New Roman"/>
          <w:color w:val="000000" w:themeColor="text1"/>
          <w:sz w:val="28"/>
          <w:szCs w:val="28"/>
        </w:rPr>
        <w:t xml:space="preserve">Кроме того, определяя уровень обеспеченности истца и членов его семьи общей площадью жилого помещения, суд первой инстанции не учёл положения </w:t>
      </w:r>
      <w:hyperlink r:id="rId167" w:history="1">
        <w:r w:rsidRPr="00A82897">
          <w:rPr>
            <w:rStyle w:val="a5"/>
            <w:rFonts w:ascii="Times New Roman" w:hAnsi="Times New Roman" w:cs="Times New Roman"/>
            <w:color w:val="000000" w:themeColor="text1"/>
            <w:sz w:val="28"/>
            <w:szCs w:val="28"/>
            <w:u w:val="none"/>
          </w:rPr>
          <w:t>пункта 7</w:t>
        </w:r>
      </w:hyperlink>
      <w:r w:rsidRPr="00A82897">
        <w:rPr>
          <w:rFonts w:ascii="Times New Roman" w:hAnsi="Times New Roman" w:cs="Times New Roman"/>
          <w:color w:val="000000" w:themeColor="text1"/>
          <w:sz w:val="28"/>
          <w:szCs w:val="28"/>
        </w:rPr>
        <w:t xml:space="preserve"> Правил предоставления молодым семьям социальных выплат на приобретение (строительство) жилья и их использования, утвержденных </w:t>
      </w:r>
      <w:hyperlink r:id="rId168" w:history="1">
        <w:r w:rsidRPr="00A82897">
          <w:rPr>
            <w:rStyle w:val="a5"/>
            <w:rFonts w:ascii="Times New Roman" w:hAnsi="Times New Roman" w:cs="Times New Roman"/>
            <w:color w:val="000000" w:themeColor="text1"/>
            <w:sz w:val="28"/>
            <w:szCs w:val="28"/>
            <w:u w:val="none"/>
          </w:rPr>
          <w:t>Постановлением</w:t>
        </w:r>
      </w:hyperlink>
      <w:r w:rsidRPr="00A82897">
        <w:rPr>
          <w:rFonts w:ascii="Times New Roman" w:hAnsi="Times New Roman" w:cs="Times New Roman"/>
          <w:color w:val="000000" w:themeColor="text1"/>
          <w:sz w:val="28"/>
          <w:szCs w:val="28"/>
        </w:rPr>
        <w:t xml:space="preserve"> Правительства Российской Федерации от 17 декабря 2010 года № 1050 «О федеральной целевой программе «Жилище» на 2015-2020 годы».</w:t>
      </w:r>
      <w:proofErr w:type="gramEnd"/>
      <w:r w:rsidRPr="00A82897">
        <w:rPr>
          <w:rFonts w:ascii="Times New Roman" w:hAnsi="Times New Roman" w:cs="Times New Roman"/>
          <w:color w:val="000000" w:themeColor="text1"/>
          <w:sz w:val="28"/>
          <w:szCs w:val="28"/>
        </w:rPr>
        <w:t xml:space="preserve"> Указано, что семья Скворцова А.В. в составе трех человек обладает правом собственности только на жилое помещение площадью 8,2 </w:t>
      </w:r>
      <w:proofErr w:type="spellStart"/>
      <w:r w:rsidRPr="00A82897">
        <w:rPr>
          <w:rFonts w:ascii="Times New Roman" w:hAnsi="Times New Roman" w:cs="Times New Roman"/>
          <w:color w:val="000000" w:themeColor="text1"/>
          <w:sz w:val="28"/>
          <w:szCs w:val="28"/>
        </w:rPr>
        <w:t>кв</w:t>
      </w:r>
      <w:proofErr w:type="gramStart"/>
      <w:r w:rsidRPr="00A82897">
        <w:rPr>
          <w:rFonts w:ascii="Times New Roman" w:hAnsi="Times New Roman" w:cs="Times New Roman"/>
          <w:color w:val="000000" w:themeColor="text1"/>
          <w:sz w:val="28"/>
          <w:szCs w:val="28"/>
        </w:rPr>
        <w:t>.м</w:t>
      </w:r>
      <w:proofErr w:type="spellEnd"/>
      <w:proofErr w:type="gramEnd"/>
      <w:r w:rsidRPr="00A82897">
        <w:rPr>
          <w:rFonts w:ascii="Times New Roman" w:hAnsi="Times New Roman" w:cs="Times New Roman"/>
          <w:color w:val="000000" w:themeColor="text1"/>
          <w:sz w:val="28"/>
          <w:szCs w:val="28"/>
        </w:rPr>
        <w:t>, что соответствует принадлежащей истцу 1/8 доле в праве общей долевой собственности на квартиру ... , поэтому приведенные в решении суда расчеты нуждаемости являются неверными.</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Проверив в соответствии с </w:t>
      </w:r>
      <w:hyperlink r:id="rId169" w:history="1">
        <w:r w:rsidRPr="00A82897">
          <w:rPr>
            <w:rStyle w:val="a5"/>
            <w:rFonts w:ascii="Times New Roman" w:hAnsi="Times New Roman" w:cs="Times New Roman"/>
            <w:color w:val="000000" w:themeColor="text1"/>
            <w:sz w:val="28"/>
            <w:szCs w:val="28"/>
            <w:u w:val="none"/>
          </w:rPr>
          <w:t>частью 1 статьи 327.1</w:t>
        </w:r>
      </w:hyperlink>
      <w:r w:rsidRPr="00A82897">
        <w:rPr>
          <w:rFonts w:ascii="Times New Roman" w:hAnsi="Times New Roman" w:cs="Times New Roman"/>
          <w:color w:val="000000" w:themeColor="text1"/>
          <w:sz w:val="28"/>
          <w:szCs w:val="28"/>
        </w:rPr>
        <w:t xml:space="preserve"> Гражданского процессуального кодекса Российской Федерации материалы дела в пределах доводов апелляционной жалобы, выслушав объяснения представителя истца, признав возможным рассмотрение дела при имеющейся явке, судебная коллегия приходит к следующему.</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Постановлением Кабинета Министров Чувашской Республики от 12 января 2006 года № 2 утвержден Порядок ведения органами местного самоуправления в Чувашской Республике учета граждан в качестве нуждающихся в жилых помещениях и имеющих право на государственную поддержку на строительство (приобретение) жилых помещений (далее - Порядок).</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Согласно пункту 3 Порядка на учет в качестве нуждающихся в жилых помещениях и имеющих право на государственную поддержку принимаются граждане, имеющие уровень обеспеченности общей площадью жилого помещения на одного человека менее учетной нормы площади жилого помещения, установленной органом местного самоуправления.</w:t>
      </w:r>
      <w:proofErr w:type="gramEnd"/>
      <w:r w:rsidRPr="00A82897">
        <w:rPr>
          <w:rFonts w:ascii="Times New Roman" w:hAnsi="Times New Roman" w:cs="Times New Roman"/>
          <w:color w:val="000000" w:themeColor="text1"/>
          <w:sz w:val="28"/>
          <w:szCs w:val="28"/>
        </w:rPr>
        <w:t xml:space="preserve"> 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уровень обеспеченности общей площадью жилого помещения определяется исходя из суммарной общей площади всех указанных жилых помещений.</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Пунктом 7.1 Порядка предусмотрено, что решение об отказе в принятии граждан на учет в качестве нуждающихся в жилых помещениях и имеющих право на государственную поддержку принимается в случае, если представлены документы, которые не подтверждают право граждан состоять на учете в качестве нуждающихся в жилых помещениях и имеющих право на государственную поддержку.</w:t>
      </w:r>
      <w:proofErr w:type="gramEnd"/>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Основания признания граждан </w:t>
      </w:r>
      <w:proofErr w:type="gramStart"/>
      <w:r w:rsidRPr="00A82897">
        <w:rPr>
          <w:rFonts w:ascii="Times New Roman" w:hAnsi="Times New Roman" w:cs="Times New Roman"/>
          <w:color w:val="000000" w:themeColor="text1"/>
          <w:sz w:val="28"/>
          <w:szCs w:val="28"/>
        </w:rPr>
        <w:t>нуждающимися</w:t>
      </w:r>
      <w:proofErr w:type="gramEnd"/>
      <w:r w:rsidRPr="00A82897">
        <w:rPr>
          <w:rFonts w:ascii="Times New Roman" w:hAnsi="Times New Roman" w:cs="Times New Roman"/>
          <w:color w:val="000000" w:themeColor="text1"/>
          <w:sz w:val="28"/>
          <w:szCs w:val="28"/>
        </w:rPr>
        <w:t xml:space="preserve"> в жилых помещениях определены в </w:t>
      </w:r>
      <w:hyperlink r:id="rId170" w:history="1">
        <w:r w:rsidRPr="00A82897">
          <w:rPr>
            <w:rStyle w:val="a5"/>
            <w:rFonts w:ascii="Times New Roman" w:hAnsi="Times New Roman" w:cs="Times New Roman"/>
            <w:color w:val="000000" w:themeColor="text1"/>
            <w:sz w:val="28"/>
            <w:szCs w:val="28"/>
            <w:u w:val="none"/>
          </w:rPr>
          <w:t>статье 51</w:t>
        </w:r>
      </w:hyperlink>
      <w:r w:rsidRPr="00A82897">
        <w:rPr>
          <w:rFonts w:ascii="Times New Roman" w:hAnsi="Times New Roman" w:cs="Times New Roman"/>
          <w:color w:val="000000" w:themeColor="text1"/>
          <w:sz w:val="28"/>
          <w:szCs w:val="28"/>
        </w:rPr>
        <w:t xml:space="preserve"> Жилищного кодекса Российской Федерации, в соответствии с которой нуждающимися в жилых помещениях признаются граждане, обеспеченные общей площадью жилого помещения на одного члена семьи менее учетной нормы.</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В соответствии с </w:t>
      </w:r>
      <w:hyperlink r:id="rId171" w:history="1">
        <w:r w:rsidRPr="00A82897">
          <w:rPr>
            <w:rStyle w:val="a5"/>
            <w:rFonts w:ascii="Times New Roman" w:hAnsi="Times New Roman" w:cs="Times New Roman"/>
            <w:color w:val="000000" w:themeColor="text1"/>
            <w:sz w:val="28"/>
            <w:szCs w:val="28"/>
            <w:u w:val="none"/>
          </w:rPr>
          <w:t>частью 2 статьи 51</w:t>
        </w:r>
      </w:hyperlink>
      <w:r w:rsidRPr="00A82897">
        <w:rPr>
          <w:rFonts w:ascii="Times New Roman" w:hAnsi="Times New Roman" w:cs="Times New Roman"/>
          <w:color w:val="000000" w:themeColor="text1"/>
          <w:sz w:val="28"/>
          <w:szCs w:val="28"/>
        </w:rPr>
        <w:t xml:space="preserve"> Жилищного кодекса Российской Федерации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roofErr w:type="gramEnd"/>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Согласно </w:t>
      </w:r>
      <w:hyperlink r:id="rId172" w:history="1">
        <w:r w:rsidRPr="00A82897">
          <w:rPr>
            <w:rStyle w:val="a5"/>
            <w:rFonts w:ascii="Times New Roman" w:hAnsi="Times New Roman" w:cs="Times New Roman"/>
            <w:color w:val="000000" w:themeColor="text1"/>
            <w:sz w:val="28"/>
            <w:szCs w:val="28"/>
            <w:u w:val="none"/>
          </w:rPr>
          <w:t>статье 50</w:t>
        </w:r>
      </w:hyperlink>
      <w:r w:rsidRPr="00A82897">
        <w:rPr>
          <w:rFonts w:ascii="Times New Roman" w:hAnsi="Times New Roman" w:cs="Times New Roman"/>
          <w:color w:val="000000" w:themeColor="text1"/>
          <w:sz w:val="28"/>
          <w:szCs w:val="28"/>
        </w:rPr>
        <w:t xml:space="preserve"> Жилищного кодекса Российской Федерации учетной нормой площади жилого помещения является минимальный размер площади жилого помещения, </w:t>
      </w:r>
      <w:proofErr w:type="gramStart"/>
      <w:r w:rsidRPr="00A82897">
        <w:rPr>
          <w:rFonts w:ascii="Times New Roman" w:hAnsi="Times New Roman" w:cs="Times New Roman"/>
          <w:color w:val="000000" w:themeColor="text1"/>
          <w:sz w:val="28"/>
          <w:szCs w:val="28"/>
        </w:rPr>
        <w:t>исходя из которого определяется</w:t>
      </w:r>
      <w:proofErr w:type="gramEnd"/>
      <w:r w:rsidRPr="00A82897">
        <w:rPr>
          <w:rFonts w:ascii="Times New Roman" w:hAnsi="Times New Roman" w:cs="Times New Roman"/>
          <w:color w:val="000000" w:themeColor="text1"/>
          <w:sz w:val="28"/>
          <w:szCs w:val="28"/>
        </w:rPr>
        <w:t xml:space="preserve"> уровень обеспеченности граждан общей площадью жилого помещения в целях их принятия на учет в качестве нуждающихся в жилых помещениях (часть 4).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 (часть 5).</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Таким образом, критерием постановки граждан в соответствии с вышеприведенными нормативными правовыми актами является их нуждаемость в жилье, которая определяется нормами жилищного законодательства.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 соответствии с постановлением главы администрации </w:t>
      </w:r>
      <w:proofErr w:type="spellStart"/>
      <w:r w:rsidRPr="00A82897">
        <w:rPr>
          <w:rFonts w:ascii="Times New Roman" w:hAnsi="Times New Roman" w:cs="Times New Roman"/>
          <w:color w:val="000000" w:themeColor="text1"/>
          <w:sz w:val="28"/>
          <w:szCs w:val="28"/>
        </w:rPr>
        <w:t>г</w:t>
      </w:r>
      <w:proofErr w:type="gramStart"/>
      <w:r w:rsidRPr="00A82897">
        <w:rPr>
          <w:rFonts w:ascii="Times New Roman" w:hAnsi="Times New Roman" w:cs="Times New Roman"/>
          <w:color w:val="000000" w:themeColor="text1"/>
          <w:sz w:val="28"/>
          <w:szCs w:val="28"/>
        </w:rPr>
        <w:t>.Ч</w:t>
      </w:r>
      <w:proofErr w:type="gramEnd"/>
      <w:r w:rsidRPr="00A82897">
        <w:rPr>
          <w:rFonts w:ascii="Times New Roman" w:hAnsi="Times New Roman" w:cs="Times New Roman"/>
          <w:color w:val="000000" w:themeColor="text1"/>
          <w:sz w:val="28"/>
          <w:szCs w:val="28"/>
        </w:rPr>
        <w:t>ебоксары</w:t>
      </w:r>
      <w:proofErr w:type="spellEnd"/>
      <w:r w:rsidRPr="00A82897">
        <w:rPr>
          <w:rFonts w:ascii="Times New Roman" w:hAnsi="Times New Roman" w:cs="Times New Roman"/>
          <w:color w:val="000000" w:themeColor="text1"/>
          <w:sz w:val="28"/>
          <w:szCs w:val="28"/>
        </w:rPr>
        <w:t xml:space="preserve"> от 15 апреля 2005 года № учетная норма площади жилого помещения по </w:t>
      </w:r>
      <w:proofErr w:type="spellStart"/>
      <w:r w:rsidRPr="00A82897">
        <w:rPr>
          <w:rFonts w:ascii="Times New Roman" w:hAnsi="Times New Roman" w:cs="Times New Roman"/>
          <w:color w:val="000000" w:themeColor="text1"/>
          <w:sz w:val="28"/>
          <w:szCs w:val="28"/>
        </w:rPr>
        <w:t>г.Чебоксары</w:t>
      </w:r>
      <w:proofErr w:type="spellEnd"/>
      <w:r w:rsidRPr="00A82897">
        <w:rPr>
          <w:rFonts w:ascii="Times New Roman" w:hAnsi="Times New Roman" w:cs="Times New Roman"/>
          <w:color w:val="000000" w:themeColor="text1"/>
          <w:sz w:val="28"/>
          <w:szCs w:val="28"/>
        </w:rPr>
        <w:t xml:space="preserve"> установлена в размере 14,5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xml:space="preserve"> общей площади жилья на человека.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Как установлено судом первой инстанции и следует из материалов дела, истец Скворцов А.В. и его дочь ФИО17.,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 xml:space="preserve">ГГГ зарегистрированы и проживают в квартире ... , вместе с ними в указанной квартире проживает его супруга Скворцова А.В. Общая площадь квартиры составляет 37,5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Собственником данной квартиры является мать истца ФИО18</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На основании договора купли-продажи от 24 января 2006 года истец Скворцов А.В. является собственником 1/8 доли в праве общей долевой собственности на квартиру</w:t>
      </w:r>
      <w:proofErr w:type="gramStart"/>
      <w:r w:rsidRPr="00A82897">
        <w:rPr>
          <w:rFonts w:ascii="Times New Roman" w:hAnsi="Times New Roman" w:cs="Times New Roman"/>
          <w:color w:val="000000" w:themeColor="text1"/>
          <w:sz w:val="28"/>
          <w:szCs w:val="28"/>
        </w:rPr>
        <w:t xml:space="preserve"> .</w:t>
      </w:r>
      <w:proofErr w:type="gramEnd"/>
      <w:r w:rsidRPr="00A82897">
        <w:rPr>
          <w:rFonts w:ascii="Times New Roman" w:hAnsi="Times New Roman" w:cs="Times New Roman"/>
          <w:color w:val="000000" w:themeColor="text1"/>
          <w:sz w:val="28"/>
          <w:szCs w:val="28"/>
        </w:rPr>
        <w:t xml:space="preserve">.. , общая площадь квартиры составляет 65,7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Согласно выписке из лицевого счета по состоянию на 14 декабря 2016 года супруга истца Скворцова А.В. с 11 января 2005 года состоит на регистрационном учете в квартире № ... Вместе с ней по указанному адресу зарегистрирована ее мать ФИО19., которая является собственником данного жилого помещения на основании договора передачи от 2 апреля 2012 года №</w:t>
      </w:r>
      <w:proofErr w:type="gramStart"/>
      <w:r w:rsidRPr="00A82897">
        <w:rPr>
          <w:rFonts w:ascii="Times New Roman" w:hAnsi="Times New Roman" w:cs="Times New Roman"/>
          <w:color w:val="000000" w:themeColor="text1"/>
          <w:sz w:val="28"/>
          <w:szCs w:val="28"/>
        </w:rPr>
        <w:t> ,</w:t>
      </w:r>
      <w:proofErr w:type="gramEnd"/>
      <w:r w:rsidRPr="00A82897">
        <w:rPr>
          <w:rFonts w:ascii="Times New Roman" w:hAnsi="Times New Roman" w:cs="Times New Roman"/>
          <w:color w:val="000000" w:themeColor="text1"/>
          <w:sz w:val="28"/>
          <w:szCs w:val="28"/>
        </w:rPr>
        <w:t xml:space="preserve"> сама Скворцова А.В. от участия в приватизации жилого помещения отказалась. Общая площадь квартиры составляет 29,50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17 декабря 2016 года истец обратился в администрацию Московского района </w:t>
      </w:r>
      <w:proofErr w:type="spellStart"/>
      <w:r w:rsidRPr="00A82897">
        <w:rPr>
          <w:rFonts w:ascii="Times New Roman" w:hAnsi="Times New Roman" w:cs="Times New Roman"/>
          <w:color w:val="000000" w:themeColor="text1"/>
          <w:sz w:val="28"/>
          <w:szCs w:val="28"/>
        </w:rPr>
        <w:t>г</w:t>
      </w:r>
      <w:proofErr w:type="gramStart"/>
      <w:r w:rsidRPr="00A82897">
        <w:rPr>
          <w:rFonts w:ascii="Times New Roman" w:hAnsi="Times New Roman" w:cs="Times New Roman"/>
          <w:color w:val="000000" w:themeColor="text1"/>
          <w:sz w:val="28"/>
          <w:szCs w:val="28"/>
        </w:rPr>
        <w:t>.Ч</w:t>
      </w:r>
      <w:proofErr w:type="gramEnd"/>
      <w:r w:rsidRPr="00A82897">
        <w:rPr>
          <w:rFonts w:ascii="Times New Roman" w:hAnsi="Times New Roman" w:cs="Times New Roman"/>
          <w:color w:val="000000" w:themeColor="text1"/>
          <w:sz w:val="28"/>
          <w:szCs w:val="28"/>
        </w:rPr>
        <w:t>ебоксары</w:t>
      </w:r>
      <w:proofErr w:type="spellEnd"/>
      <w:r w:rsidRPr="00A82897">
        <w:rPr>
          <w:rFonts w:ascii="Times New Roman" w:hAnsi="Times New Roman" w:cs="Times New Roman"/>
          <w:color w:val="000000" w:themeColor="text1"/>
          <w:sz w:val="28"/>
          <w:szCs w:val="28"/>
        </w:rPr>
        <w:t xml:space="preserve"> с заявлением о принятии на учет в качестве нуждающегося в жилом помещении и имеющего право на государственную поддержку в соответствии с жилищным законодательством.</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Постановлением главы администрации Московского района </w:t>
      </w:r>
      <w:proofErr w:type="spellStart"/>
      <w:r w:rsidRPr="00A82897">
        <w:rPr>
          <w:rFonts w:ascii="Times New Roman" w:hAnsi="Times New Roman" w:cs="Times New Roman"/>
          <w:color w:val="000000" w:themeColor="text1"/>
          <w:sz w:val="28"/>
          <w:szCs w:val="28"/>
        </w:rPr>
        <w:t>г</w:t>
      </w:r>
      <w:proofErr w:type="gramStart"/>
      <w:r w:rsidRPr="00A82897">
        <w:rPr>
          <w:rFonts w:ascii="Times New Roman" w:hAnsi="Times New Roman" w:cs="Times New Roman"/>
          <w:color w:val="000000" w:themeColor="text1"/>
          <w:sz w:val="28"/>
          <w:szCs w:val="28"/>
        </w:rPr>
        <w:t>.Ч</w:t>
      </w:r>
      <w:proofErr w:type="gramEnd"/>
      <w:r w:rsidRPr="00A82897">
        <w:rPr>
          <w:rFonts w:ascii="Times New Roman" w:hAnsi="Times New Roman" w:cs="Times New Roman"/>
          <w:color w:val="000000" w:themeColor="text1"/>
          <w:sz w:val="28"/>
          <w:szCs w:val="28"/>
        </w:rPr>
        <w:t>ебоксары</w:t>
      </w:r>
      <w:proofErr w:type="spellEnd"/>
      <w:r w:rsidRPr="00A82897">
        <w:rPr>
          <w:rFonts w:ascii="Times New Roman" w:hAnsi="Times New Roman" w:cs="Times New Roman"/>
          <w:color w:val="000000" w:themeColor="text1"/>
          <w:sz w:val="28"/>
          <w:szCs w:val="28"/>
        </w:rPr>
        <w:t xml:space="preserve"> от 28 декабря 2016 года № Скворцову А.В. отказано в постановке на учет в качестве нуждающихся в жилых помещениях и имеющих право на государственную поддержку на строительство (приобретение) жилых помещений в связи с обеспеченностью общей площадью жилого помещения более учетной нормы.</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Разрешая заявленный спор и отказывая в удовлетворении исковых требований Скворцова А.В., суд первой инстанции пришел к выводу о том, что на момент обращения истца с заявлением в администрацию Московского района </w:t>
      </w:r>
      <w:proofErr w:type="spellStart"/>
      <w:r w:rsidRPr="00A82897">
        <w:rPr>
          <w:rFonts w:ascii="Times New Roman" w:hAnsi="Times New Roman" w:cs="Times New Roman"/>
          <w:color w:val="000000" w:themeColor="text1"/>
          <w:sz w:val="28"/>
          <w:szCs w:val="28"/>
        </w:rPr>
        <w:t>г</w:t>
      </w:r>
      <w:proofErr w:type="gramStart"/>
      <w:r w:rsidRPr="00A82897">
        <w:rPr>
          <w:rFonts w:ascii="Times New Roman" w:hAnsi="Times New Roman" w:cs="Times New Roman"/>
          <w:color w:val="000000" w:themeColor="text1"/>
          <w:sz w:val="28"/>
          <w:szCs w:val="28"/>
        </w:rPr>
        <w:t>.Ч</w:t>
      </w:r>
      <w:proofErr w:type="gramEnd"/>
      <w:r w:rsidRPr="00A82897">
        <w:rPr>
          <w:rFonts w:ascii="Times New Roman" w:hAnsi="Times New Roman" w:cs="Times New Roman"/>
          <w:color w:val="000000" w:themeColor="text1"/>
          <w:sz w:val="28"/>
          <w:szCs w:val="28"/>
        </w:rPr>
        <w:t>ебоксары</w:t>
      </w:r>
      <w:proofErr w:type="spellEnd"/>
      <w:r w:rsidRPr="00A82897">
        <w:rPr>
          <w:rFonts w:ascii="Times New Roman" w:hAnsi="Times New Roman" w:cs="Times New Roman"/>
          <w:color w:val="000000" w:themeColor="text1"/>
          <w:sz w:val="28"/>
          <w:szCs w:val="28"/>
        </w:rPr>
        <w:t xml:space="preserve"> отсутствовали правовые основания для признания его нуждающимся в улучшении жилищных условий.</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Судебная коллегия соглашается с указанным выводом суда первой инстанции, поскольку он соответствует установленным по делу обстоятельствам и требованиям законодательства.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Так, учитывая, что истец зарегистрирован и проживает в квартире № общей площадью 37,5 </w:t>
      </w:r>
      <w:proofErr w:type="spellStart"/>
      <w:r w:rsidRPr="00A82897">
        <w:rPr>
          <w:rFonts w:ascii="Times New Roman" w:hAnsi="Times New Roman" w:cs="Times New Roman"/>
          <w:color w:val="000000" w:themeColor="text1"/>
          <w:sz w:val="28"/>
          <w:szCs w:val="28"/>
        </w:rPr>
        <w:t>кв</w:t>
      </w:r>
      <w:proofErr w:type="gramStart"/>
      <w:r w:rsidRPr="00A82897">
        <w:rPr>
          <w:rFonts w:ascii="Times New Roman" w:hAnsi="Times New Roman" w:cs="Times New Roman"/>
          <w:color w:val="000000" w:themeColor="text1"/>
          <w:sz w:val="28"/>
          <w:szCs w:val="28"/>
        </w:rPr>
        <w:t>.м</w:t>
      </w:r>
      <w:proofErr w:type="spellEnd"/>
      <w:proofErr w:type="gramEnd"/>
      <w:r w:rsidRPr="00A82897">
        <w:rPr>
          <w:rFonts w:ascii="Times New Roman" w:hAnsi="Times New Roman" w:cs="Times New Roman"/>
          <w:color w:val="000000" w:themeColor="text1"/>
          <w:sz w:val="28"/>
          <w:szCs w:val="28"/>
        </w:rPr>
        <w:t xml:space="preserve"> в доме ... принадлежащей на праве собственности его матери ФИО18., в котором также зарегистрирована несовершеннолетняя дочь истца, а также является собственником 1/8 доли в праве общей долевой собственности на квартиру № общей площадью 65,7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xml:space="preserve"> в доме ... , учитывая, что супруга истца Скворцова А.В. зарегистрирована и имеет право бессрочного пользования в квартире № общей площадью 29,5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xml:space="preserve"> в доме ... , принадлежащей на праве собственности ее матери ФИО19., произведя соответствующие расчеты по правилам </w:t>
      </w:r>
      <w:hyperlink r:id="rId173" w:history="1">
        <w:r w:rsidRPr="00A82897">
          <w:rPr>
            <w:rStyle w:val="a5"/>
            <w:rFonts w:ascii="Times New Roman" w:hAnsi="Times New Roman" w:cs="Times New Roman"/>
            <w:color w:val="000000" w:themeColor="text1"/>
            <w:sz w:val="28"/>
            <w:szCs w:val="28"/>
            <w:u w:val="none"/>
          </w:rPr>
          <w:t>части 2 статьи 51</w:t>
        </w:r>
      </w:hyperlink>
      <w:r w:rsidRPr="00A82897">
        <w:rPr>
          <w:rFonts w:ascii="Times New Roman" w:hAnsi="Times New Roman" w:cs="Times New Roman"/>
          <w:color w:val="000000" w:themeColor="text1"/>
          <w:sz w:val="28"/>
          <w:szCs w:val="28"/>
        </w:rPr>
        <w:t xml:space="preserve"> Жилищного кодекса Российской Федерации, суд первой инстанции пришел к правильному выводу, что на момент обращения в администрацию Московского района </w:t>
      </w:r>
      <w:proofErr w:type="spellStart"/>
      <w:r w:rsidRPr="00A82897">
        <w:rPr>
          <w:rFonts w:ascii="Times New Roman" w:hAnsi="Times New Roman" w:cs="Times New Roman"/>
          <w:color w:val="000000" w:themeColor="text1"/>
          <w:sz w:val="28"/>
          <w:szCs w:val="28"/>
        </w:rPr>
        <w:t>г</w:t>
      </w:r>
      <w:proofErr w:type="gramStart"/>
      <w:r w:rsidRPr="00A82897">
        <w:rPr>
          <w:rFonts w:ascii="Times New Roman" w:hAnsi="Times New Roman" w:cs="Times New Roman"/>
          <w:color w:val="000000" w:themeColor="text1"/>
          <w:sz w:val="28"/>
          <w:szCs w:val="28"/>
        </w:rPr>
        <w:t>.Ч</w:t>
      </w:r>
      <w:proofErr w:type="gramEnd"/>
      <w:r w:rsidRPr="00A82897">
        <w:rPr>
          <w:rFonts w:ascii="Times New Roman" w:hAnsi="Times New Roman" w:cs="Times New Roman"/>
          <w:color w:val="000000" w:themeColor="text1"/>
          <w:sz w:val="28"/>
          <w:szCs w:val="28"/>
        </w:rPr>
        <w:t>ебоксары</w:t>
      </w:r>
      <w:proofErr w:type="spellEnd"/>
      <w:r w:rsidRPr="00A82897">
        <w:rPr>
          <w:rFonts w:ascii="Times New Roman" w:hAnsi="Times New Roman" w:cs="Times New Roman"/>
          <w:color w:val="000000" w:themeColor="text1"/>
          <w:sz w:val="28"/>
          <w:szCs w:val="28"/>
        </w:rPr>
        <w:t xml:space="preserve"> с заявлением о постановке на учет в качестве нуждающихся в жилье семья истца была обеспечена общей площадью жилья более учетной нормы, поскольку на каждого члена семьи приходилось по 15,98 </w:t>
      </w:r>
      <w:proofErr w:type="spellStart"/>
      <w:r w:rsidRPr="00A82897">
        <w:rPr>
          <w:rFonts w:ascii="Times New Roman" w:hAnsi="Times New Roman" w:cs="Times New Roman"/>
          <w:color w:val="000000" w:themeColor="text1"/>
          <w:sz w:val="28"/>
          <w:szCs w:val="28"/>
        </w:rPr>
        <w:t>кв</w:t>
      </w:r>
      <w:proofErr w:type="gramStart"/>
      <w:r w:rsidRPr="00A82897">
        <w:rPr>
          <w:rFonts w:ascii="Times New Roman" w:hAnsi="Times New Roman" w:cs="Times New Roman"/>
          <w:color w:val="000000" w:themeColor="text1"/>
          <w:sz w:val="28"/>
          <w:szCs w:val="28"/>
        </w:rPr>
        <w:t>.м</w:t>
      </w:r>
      <w:proofErr w:type="spellEnd"/>
      <w:proofErr w:type="gramEnd"/>
      <w:r w:rsidRPr="00A82897">
        <w:rPr>
          <w:rFonts w:ascii="Times New Roman" w:hAnsi="Times New Roman" w:cs="Times New Roman"/>
          <w:color w:val="000000" w:themeColor="text1"/>
          <w:sz w:val="28"/>
          <w:szCs w:val="28"/>
        </w:rPr>
        <w:t xml:space="preserve"> общей площади жилья (((37,5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xml:space="preserve"> : 3 чел. х 2 чел.) + (65,70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xml:space="preserve"> : 8) + (29,5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xml:space="preserve"> : 2 чел)) : 3 = 15,98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С учетом установленных по делу обстоятельств суд первой инстанции пришел к правильному выводу о том, что оспариваемое постановление органа местного самоуправления соответствует требованиям жилищного законодательства, в </w:t>
      </w:r>
      <w:proofErr w:type="gramStart"/>
      <w:r w:rsidRPr="00A82897">
        <w:rPr>
          <w:rFonts w:ascii="Times New Roman" w:hAnsi="Times New Roman" w:cs="Times New Roman"/>
          <w:color w:val="000000" w:themeColor="text1"/>
          <w:sz w:val="28"/>
          <w:szCs w:val="28"/>
        </w:rPr>
        <w:t>связи</w:t>
      </w:r>
      <w:proofErr w:type="gramEnd"/>
      <w:r w:rsidRPr="00A82897">
        <w:rPr>
          <w:rFonts w:ascii="Times New Roman" w:hAnsi="Times New Roman" w:cs="Times New Roman"/>
          <w:color w:val="000000" w:themeColor="text1"/>
          <w:sz w:val="28"/>
          <w:szCs w:val="28"/>
        </w:rPr>
        <w:t xml:space="preserve"> с чем у суда первой инстанции не имелось оснований для признания оспариваемого постановления незаконным и постановки семьи истца на учет в качестве нуждающихся в жилье и имеющих право на государственную поддержку на строительство (приобретение) жилых помещений.</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Доводы апелляционной жалобы не содержат обстоятельств, свидетельствующих о нарушении судом норм материального и процессуального права, по существу направлены на иное толкование норм действующего законодательства и переоценку доказательств, которым судом первой инстанции дана надлежащая оценка в соответствии с требованиями </w:t>
      </w:r>
      <w:hyperlink r:id="rId174" w:history="1">
        <w:r w:rsidRPr="00A82897">
          <w:rPr>
            <w:rStyle w:val="a5"/>
            <w:rFonts w:ascii="Times New Roman" w:hAnsi="Times New Roman" w:cs="Times New Roman"/>
            <w:color w:val="000000" w:themeColor="text1"/>
            <w:sz w:val="28"/>
            <w:szCs w:val="28"/>
            <w:u w:val="none"/>
          </w:rPr>
          <w:t>статьи 67</w:t>
        </w:r>
      </w:hyperlink>
      <w:r w:rsidRPr="00A82897">
        <w:rPr>
          <w:rFonts w:ascii="Times New Roman" w:hAnsi="Times New Roman" w:cs="Times New Roman"/>
          <w:color w:val="000000" w:themeColor="text1"/>
          <w:sz w:val="28"/>
          <w:szCs w:val="28"/>
        </w:rPr>
        <w:t xml:space="preserve"> Гражданского процессуального кодекса Российской Федерации, и не содержат каких-либо подтверждений, которые могли бы послужить основаниями принятия судом иного решения, а</w:t>
      </w:r>
      <w:proofErr w:type="gramEnd"/>
      <w:r w:rsidRPr="00A82897">
        <w:rPr>
          <w:rFonts w:ascii="Times New Roman" w:hAnsi="Times New Roman" w:cs="Times New Roman"/>
          <w:color w:val="000000" w:themeColor="text1"/>
          <w:sz w:val="28"/>
          <w:szCs w:val="28"/>
        </w:rPr>
        <w:t xml:space="preserve"> потому не могут быть положены в основу отмены решения суда. В своем решении суд оценил достаточность и взаимную связь доказательств в их совокупности. Оснований для иной оценки доказательств, представленных при разрешении спора, судебная коллегия не усматривает.</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Иных доводов, по которым решение суда могло бы быть отменено, ссылок на какие-либо процессуальные нарушения, являющиеся безусловным основанием для отмены правильного по существу решения суда, апелляционная жалоба не содержит.</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Таким образом, оснований для отмены решения суда по доводам апелляционной жалобы не имеется, в </w:t>
      </w:r>
      <w:proofErr w:type="gramStart"/>
      <w:r w:rsidRPr="00A82897">
        <w:rPr>
          <w:rFonts w:ascii="Times New Roman" w:hAnsi="Times New Roman" w:cs="Times New Roman"/>
          <w:color w:val="000000" w:themeColor="text1"/>
          <w:sz w:val="28"/>
          <w:szCs w:val="28"/>
        </w:rPr>
        <w:t>связи</w:t>
      </w:r>
      <w:proofErr w:type="gramEnd"/>
      <w:r w:rsidRPr="00A82897">
        <w:rPr>
          <w:rFonts w:ascii="Times New Roman" w:hAnsi="Times New Roman" w:cs="Times New Roman"/>
          <w:color w:val="000000" w:themeColor="text1"/>
          <w:sz w:val="28"/>
          <w:szCs w:val="28"/>
        </w:rPr>
        <w:t xml:space="preserve"> с чем апелляционная жалоба подлежит отклонению.</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Руководствуясь </w:t>
      </w:r>
      <w:hyperlink r:id="rId175" w:history="1">
        <w:r w:rsidRPr="00A82897">
          <w:rPr>
            <w:rStyle w:val="a5"/>
            <w:rFonts w:ascii="Times New Roman" w:hAnsi="Times New Roman" w:cs="Times New Roman"/>
            <w:color w:val="000000" w:themeColor="text1"/>
            <w:sz w:val="28"/>
            <w:szCs w:val="28"/>
            <w:u w:val="none"/>
          </w:rPr>
          <w:t>статьями 328</w:t>
        </w:r>
      </w:hyperlink>
      <w:r w:rsidRPr="00A82897">
        <w:rPr>
          <w:rFonts w:ascii="Times New Roman" w:hAnsi="Times New Roman" w:cs="Times New Roman"/>
          <w:color w:val="000000" w:themeColor="text1"/>
          <w:sz w:val="28"/>
          <w:szCs w:val="28"/>
        </w:rPr>
        <w:t xml:space="preserve">, </w:t>
      </w:r>
      <w:hyperlink r:id="rId176" w:history="1">
        <w:r w:rsidRPr="00A82897">
          <w:rPr>
            <w:rStyle w:val="a5"/>
            <w:rFonts w:ascii="Times New Roman" w:hAnsi="Times New Roman" w:cs="Times New Roman"/>
            <w:color w:val="000000" w:themeColor="text1"/>
            <w:sz w:val="28"/>
            <w:szCs w:val="28"/>
            <w:u w:val="none"/>
          </w:rPr>
          <w:t>329</w:t>
        </w:r>
      </w:hyperlink>
      <w:r w:rsidRPr="00A82897">
        <w:rPr>
          <w:rFonts w:ascii="Times New Roman" w:hAnsi="Times New Roman" w:cs="Times New Roman"/>
          <w:color w:val="000000" w:themeColor="text1"/>
          <w:sz w:val="28"/>
          <w:szCs w:val="28"/>
        </w:rPr>
        <w:t xml:space="preserve"> Гражданского процессуального кодекса Российской Федерации, судебная коллегия</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определила: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апелляционную жалобу представителя Скворцова А.В. - Андреева К.С. на решение Московского районного суда </w:t>
      </w:r>
      <w:proofErr w:type="spellStart"/>
      <w:r w:rsidRPr="00A82897">
        <w:rPr>
          <w:rFonts w:ascii="Times New Roman" w:hAnsi="Times New Roman" w:cs="Times New Roman"/>
          <w:color w:val="000000" w:themeColor="text1"/>
          <w:sz w:val="28"/>
          <w:szCs w:val="28"/>
        </w:rPr>
        <w:t>г</w:t>
      </w:r>
      <w:proofErr w:type="gramStart"/>
      <w:r w:rsidRPr="00A82897">
        <w:rPr>
          <w:rFonts w:ascii="Times New Roman" w:hAnsi="Times New Roman" w:cs="Times New Roman"/>
          <w:color w:val="000000" w:themeColor="text1"/>
          <w:sz w:val="28"/>
          <w:szCs w:val="28"/>
        </w:rPr>
        <w:t>.Ч</w:t>
      </w:r>
      <w:proofErr w:type="gramEnd"/>
      <w:r w:rsidRPr="00A82897">
        <w:rPr>
          <w:rFonts w:ascii="Times New Roman" w:hAnsi="Times New Roman" w:cs="Times New Roman"/>
          <w:color w:val="000000" w:themeColor="text1"/>
          <w:sz w:val="28"/>
          <w:szCs w:val="28"/>
        </w:rPr>
        <w:t>ебоксары</w:t>
      </w:r>
      <w:proofErr w:type="spellEnd"/>
      <w:r w:rsidRPr="00A82897">
        <w:rPr>
          <w:rFonts w:ascii="Times New Roman" w:hAnsi="Times New Roman" w:cs="Times New Roman"/>
          <w:color w:val="000000" w:themeColor="text1"/>
          <w:sz w:val="28"/>
          <w:szCs w:val="28"/>
        </w:rPr>
        <w:t xml:space="preserve"> Чувашской Республики от 15 мая 2017 года оставить без удовлетворения.</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
    <w:p w:rsidR="00B33246" w:rsidRDefault="00A82897" w:rsidP="00B33246">
      <w:pPr>
        <w:spacing w:after="0" w:line="240" w:lineRule="auto"/>
        <w:ind w:firstLine="567"/>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bCs/>
          <w:color w:val="000000" w:themeColor="text1"/>
          <w:sz w:val="28"/>
          <w:szCs w:val="28"/>
        </w:rPr>
        <w:br w:type="page"/>
        <w:t xml:space="preserve">Апелляционное определение </w:t>
      </w:r>
    </w:p>
    <w:p w:rsidR="00B33246" w:rsidRDefault="00B33246" w:rsidP="00B33246">
      <w:pPr>
        <w:spacing w:after="0" w:line="240" w:lineRule="auto"/>
        <w:ind w:firstLine="567"/>
        <w:jc w:val="center"/>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Судебной коллегии</w:t>
      </w:r>
      <w:r w:rsidR="00A82897" w:rsidRPr="00A82897">
        <w:rPr>
          <w:rFonts w:ascii="Times New Roman" w:hAnsi="Times New Roman" w:cs="Times New Roman"/>
          <w:b/>
          <w:bCs/>
          <w:color w:val="000000" w:themeColor="text1"/>
          <w:sz w:val="28"/>
          <w:szCs w:val="28"/>
        </w:rPr>
        <w:t xml:space="preserve"> по гражданским делам </w:t>
      </w:r>
    </w:p>
    <w:p w:rsidR="00B33246" w:rsidRDefault="00A82897" w:rsidP="00B33246">
      <w:pPr>
        <w:spacing w:after="0" w:line="240" w:lineRule="auto"/>
        <w:ind w:firstLine="567"/>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bCs/>
          <w:color w:val="000000" w:themeColor="text1"/>
          <w:sz w:val="28"/>
          <w:szCs w:val="28"/>
        </w:rPr>
        <w:t xml:space="preserve">Ставропольского краевого суда </w:t>
      </w:r>
    </w:p>
    <w:p w:rsidR="00A82897" w:rsidRPr="00A82897" w:rsidRDefault="00A82897" w:rsidP="00B33246">
      <w:pPr>
        <w:spacing w:after="0" w:line="240" w:lineRule="auto"/>
        <w:ind w:firstLine="567"/>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bCs/>
          <w:color w:val="000000" w:themeColor="text1"/>
          <w:sz w:val="28"/>
          <w:szCs w:val="28"/>
        </w:rPr>
        <w:t>от 25 декабря 2018 г. по делу № 33-9768/2018</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Судебная коллегия по гражданским делам Ставропольского краевого суда в составе председательствующего судьи Кононовой Л.И.,</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судей Дробиной М.Л, </w:t>
      </w:r>
      <w:proofErr w:type="spellStart"/>
      <w:r w:rsidRPr="00A82897">
        <w:rPr>
          <w:rFonts w:ascii="Times New Roman" w:hAnsi="Times New Roman" w:cs="Times New Roman"/>
          <w:color w:val="000000" w:themeColor="text1"/>
          <w:sz w:val="28"/>
          <w:szCs w:val="28"/>
        </w:rPr>
        <w:t>Безгиновой</w:t>
      </w:r>
      <w:proofErr w:type="spellEnd"/>
      <w:r w:rsidRPr="00A82897">
        <w:rPr>
          <w:rFonts w:ascii="Times New Roman" w:hAnsi="Times New Roman" w:cs="Times New Roman"/>
          <w:color w:val="000000" w:themeColor="text1"/>
          <w:sz w:val="28"/>
          <w:szCs w:val="28"/>
        </w:rPr>
        <w:t xml:space="preserve"> Л.А,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при секретаре Кузьмичевой Е.Г,</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рассмотрев в открытом судебном заседании дело по апелляционной жалобе представителя третьего лица Министерства строительства и архитектуры Ставропольского края Панкратовой Д.А.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на решение </w:t>
      </w:r>
      <w:proofErr w:type="spellStart"/>
      <w:r w:rsidRPr="00A82897">
        <w:rPr>
          <w:rFonts w:ascii="Times New Roman" w:hAnsi="Times New Roman" w:cs="Times New Roman"/>
          <w:color w:val="000000" w:themeColor="text1"/>
          <w:sz w:val="28"/>
          <w:szCs w:val="28"/>
        </w:rPr>
        <w:t>Апанасенковского</w:t>
      </w:r>
      <w:proofErr w:type="spellEnd"/>
      <w:r w:rsidRPr="00A82897">
        <w:rPr>
          <w:rFonts w:ascii="Times New Roman" w:hAnsi="Times New Roman" w:cs="Times New Roman"/>
          <w:color w:val="000000" w:themeColor="text1"/>
          <w:sz w:val="28"/>
          <w:szCs w:val="28"/>
        </w:rPr>
        <w:t xml:space="preserve"> районного суда «адрес» от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ГГГ по гражданскому делу по исковому заявлению Войцеховский С.Л, Войцеховской А.В, действующих в своих интересах и в интересах несовершеннолетних детей: Войцеховский Я.С,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 xml:space="preserve">ГГГ года рождения, Войцеховский К.С, ДД.ММ.ГГГГ года рождения, к администрации муниципального образования села «адрес» о признании незаконным в части </w:t>
      </w:r>
      <w:hyperlink r:id="rId177" w:history="1">
        <w:r w:rsidRPr="00A82897">
          <w:rPr>
            <w:rStyle w:val="a5"/>
            <w:rFonts w:ascii="Times New Roman" w:hAnsi="Times New Roman" w:cs="Times New Roman"/>
            <w:color w:val="000000" w:themeColor="text1"/>
            <w:sz w:val="28"/>
            <w:szCs w:val="28"/>
            <w:u w:val="none"/>
          </w:rPr>
          <w:t>постановления</w:t>
        </w:r>
      </w:hyperlink>
      <w:r w:rsidRPr="00A82897">
        <w:rPr>
          <w:rFonts w:ascii="Times New Roman" w:hAnsi="Times New Roman" w:cs="Times New Roman"/>
          <w:color w:val="000000" w:themeColor="text1"/>
          <w:sz w:val="28"/>
          <w:szCs w:val="28"/>
        </w:rPr>
        <w:t xml:space="preserve"> № -п от ДД.ММ.ГГГГ,</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заслушав доклад судьи Кононовой Л.И,</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установила: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Войцеховской А.В, Войцеховский С.Л, </w:t>
      </w:r>
      <w:proofErr w:type="gramStart"/>
      <w:r w:rsidRPr="00A82897">
        <w:rPr>
          <w:rFonts w:ascii="Times New Roman" w:hAnsi="Times New Roman" w:cs="Times New Roman"/>
          <w:color w:val="000000" w:themeColor="text1"/>
          <w:sz w:val="28"/>
          <w:szCs w:val="28"/>
        </w:rPr>
        <w:t>действующие</w:t>
      </w:r>
      <w:proofErr w:type="gramEnd"/>
      <w:r w:rsidRPr="00A82897">
        <w:rPr>
          <w:rFonts w:ascii="Times New Roman" w:hAnsi="Times New Roman" w:cs="Times New Roman"/>
          <w:color w:val="000000" w:themeColor="text1"/>
          <w:sz w:val="28"/>
          <w:szCs w:val="28"/>
        </w:rPr>
        <w:t xml:space="preserve"> в своих интересах и в интересах несовершеннолетних детей: Войцеховский Я.С,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ГГГ года рождения, Войцеховский К.С, ДД.ММ.ГГГГ года рождения, обратились в суд с иском к администрации муниципального образования села «адрес», в котором просили постановление Администрации муниципального образования «адрес» от ДД.ММ.ГГГГ за № -п в части снятия их с учета граждан, нуждающихся в жилых помещениях, признать незаконным, обязать Администрацию муниципального образования «адрес» восстановить их семью в прежнюю очередь учета нуждающихся в жилых помещениях жителей муниципального образования села «адрес».</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В обосновании исковых требований указано, что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ГГГ Войцеховской А.В. на имя главы муниципального образования села «адрес», было подано заявление о принятии её и её супруга на учет в качестве нуждающегося в жилом помещении. На основании постановления администрации муниципального образования «адрес» от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ГГГ за № -п она с мужем были приняты на учет в качестве нуждающихся в жилом помещении и включены в Книгу учета граждан в качестве нуждающихся в жилых помещениях. На основании Постановления администрации муниципального образования «адрес» от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ГГГ за № -п она с мужем были включены в число участников муниципальной целевой Программы «Обеспечением жильем молодых семей в муниципальном образовании села «адрес"«.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ГГГ у них родился сын Войцеховский Я.С, ДД.ММ.ГГГГ - сын Войцеховский К.С... Об изменении состава семьи истцами было сообщено в администрацию с предоставлением копий соответствующих подтверждающих документов. Постановлением администрации муниципального образования села «адрес» от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ГГГ № -п Войцеховской А.В. и члены её семьи: её муж Войцеховский С.Л, их дети Войцеховский Я.С. и Войцеховский К.С. были сняты с учета граждан, нуждающихся в жилых помещениях жителей муниципальном образовании «адрес», с которым они не согласны, просили его отменить. Указали, что с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ГГГ Войцеховской А.В. и Войцеховский С.Л. состоят в зарегистрированном браке, общего хозяйства с Лобачеву Л.В. - матерью супруги Войцеховской А.В, которая является собственником 1/2 доли жилого дома по «адрес» в «адрес», где они вместе проживают, не ведут. Считают, что ответчик неправомерно включил Лобачеву Л.В. в члены их семьи, в связи с этим сделал вывод об утрате ими статуса нуждающихся в улучшении жилищных условий и снял с учета.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Решением </w:t>
      </w:r>
      <w:proofErr w:type="spellStart"/>
      <w:r w:rsidRPr="00A82897">
        <w:rPr>
          <w:rFonts w:ascii="Times New Roman" w:hAnsi="Times New Roman" w:cs="Times New Roman"/>
          <w:color w:val="000000" w:themeColor="text1"/>
          <w:sz w:val="28"/>
          <w:szCs w:val="28"/>
        </w:rPr>
        <w:t>Апанасенковского</w:t>
      </w:r>
      <w:proofErr w:type="spellEnd"/>
      <w:r w:rsidRPr="00A82897">
        <w:rPr>
          <w:rFonts w:ascii="Times New Roman" w:hAnsi="Times New Roman" w:cs="Times New Roman"/>
          <w:color w:val="000000" w:themeColor="text1"/>
          <w:sz w:val="28"/>
          <w:szCs w:val="28"/>
        </w:rPr>
        <w:t xml:space="preserve"> районного суда «адрес» от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ГГГ исковые требования Войцеховский С.Л, Войцеховской А.В, действующей в своих интересах и в интересах несовершеннолетних детей: Войцеховский Я.С,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 xml:space="preserve">ГГГ года рождения, Войцеховский К.С, ДД.ММ.ГГГГ года рождения, к администрации муниципального образования села «адрес» о признании незаконным в части </w:t>
      </w:r>
      <w:hyperlink r:id="rId178" w:history="1">
        <w:r w:rsidRPr="00A82897">
          <w:rPr>
            <w:rStyle w:val="a5"/>
            <w:rFonts w:ascii="Times New Roman" w:hAnsi="Times New Roman" w:cs="Times New Roman"/>
            <w:color w:val="000000" w:themeColor="text1"/>
            <w:sz w:val="28"/>
            <w:szCs w:val="28"/>
            <w:u w:val="none"/>
          </w:rPr>
          <w:t>постановления</w:t>
        </w:r>
      </w:hyperlink>
      <w:r w:rsidRPr="00A82897">
        <w:rPr>
          <w:rFonts w:ascii="Times New Roman" w:hAnsi="Times New Roman" w:cs="Times New Roman"/>
          <w:color w:val="000000" w:themeColor="text1"/>
          <w:sz w:val="28"/>
          <w:szCs w:val="28"/>
        </w:rPr>
        <w:t xml:space="preserve"> № -п от ДД.ММ.ГГГГ удовлетворены.</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Суд отменил постановление администрации муниципального образования села «адрес» № -п от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ГГГ «О снятии с учета граждан в качестве нуждающихся в жилых помещениях жителей муниципального образования села «адрес» в части снятия с учета граждан в качестве нуждающихся в жилых помещениях Войцеховской А.В, Войцеховский Я.С, ДД.ММ.ГГГГ года рождения, Войцеховский К.С, ДД.ММ.ГГГГ года рождения, Войцеховский С.Л..</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Судом возложена обязанность на администрацию муниципального образования села «адрес» восстановить на учет в качестве нуждающихся в жилом помещении жителей муниципального образования села «адрес» семью Войцеховской, состоящую из четырех человек: Войцеховской А.В, Войцеховский Я.С,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ГГГ года рождения, Войцеховский К.С, ДД.ММ.ГГГГ года рождения, Войцеховский С.Л..</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 апелляционной жалобе и дополнениях к ней представитель третьего лица Министерства строительства и архитектуры «адрес» Панкратова Д.А. просит решение </w:t>
      </w:r>
      <w:proofErr w:type="spellStart"/>
      <w:r w:rsidRPr="00A82897">
        <w:rPr>
          <w:rFonts w:ascii="Times New Roman" w:hAnsi="Times New Roman" w:cs="Times New Roman"/>
          <w:color w:val="000000" w:themeColor="text1"/>
          <w:sz w:val="28"/>
          <w:szCs w:val="28"/>
        </w:rPr>
        <w:t>Апанасенковского</w:t>
      </w:r>
      <w:proofErr w:type="spellEnd"/>
      <w:r w:rsidRPr="00A82897">
        <w:rPr>
          <w:rFonts w:ascii="Times New Roman" w:hAnsi="Times New Roman" w:cs="Times New Roman"/>
          <w:color w:val="000000" w:themeColor="text1"/>
          <w:sz w:val="28"/>
          <w:szCs w:val="28"/>
        </w:rPr>
        <w:t xml:space="preserve"> районного суда «адрес» от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 xml:space="preserve">ГГГ отменить, принять по делу новое решение об отказе в иске. Указывает, что все члены семьи истца, а именно: сама Войцеховской А.В, ее супруг, двое их детей, мать истца Лобачеву Л.В, брат истца Лобачев В.В. проживают в домовладении по адресу: «адрес» общей площадью 70,4 </w:t>
      </w:r>
      <w:proofErr w:type="spellStart"/>
      <w:r w:rsidRPr="00A82897">
        <w:rPr>
          <w:rFonts w:ascii="Times New Roman" w:hAnsi="Times New Roman" w:cs="Times New Roman"/>
          <w:color w:val="000000" w:themeColor="text1"/>
          <w:sz w:val="28"/>
          <w:szCs w:val="28"/>
        </w:rPr>
        <w:t>кв</w:t>
      </w:r>
      <w:proofErr w:type="gramStart"/>
      <w:r w:rsidRPr="00A82897">
        <w:rPr>
          <w:rFonts w:ascii="Times New Roman" w:hAnsi="Times New Roman" w:cs="Times New Roman"/>
          <w:color w:val="000000" w:themeColor="text1"/>
          <w:sz w:val="28"/>
          <w:szCs w:val="28"/>
        </w:rPr>
        <w:t>.м</w:t>
      </w:r>
      <w:proofErr w:type="spellEnd"/>
      <w:proofErr w:type="gramEnd"/>
      <w:r w:rsidRPr="00A82897">
        <w:rPr>
          <w:rFonts w:ascii="Times New Roman" w:hAnsi="Times New Roman" w:cs="Times New Roman"/>
          <w:color w:val="000000" w:themeColor="text1"/>
          <w:sz w:val="28"/>
          <w:szCs w:val="28"/>
        </w:rPr>
        <w:t xml:space="preserve">, которое принадлежит на праве собственности Лобачеву Л.В. Кроме того, Лобачеву Л.В. принадлежит на праве собственности жилой дом, расположенный по адресу «адрес», общей площадью 52,7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xml:space="preserve">. Обеспеченность общей площадью жилого помещения на одного человека в этой семье составляет выше установленной учетной нормы, составляющей 15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Семья Войцеховской включена в список участников подпрограммы «Обеспечение жильем молодых семей» на 2018 год, формируемый министерством, дата постановки на учет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ГГГ, № . В июне 2018 года, в ходе проверки учетного дела семьи Войцеховской сотрудниками министерства было выявлено, что обеспеченность общей площадью жилого помещения на одного человека в этой семье составляет выше установленной учетной нормы</w:t>
      </w:r>
      <w:proofErr w:type="gramStart"/>
      <w:r w:rsidRPr="00A82897">
        <w:rPr>
          <w:rFonts w:ascii="Times New Roman" w:hAnsi="Times New Roman" w:cs="Times New Roman"/>
          <w:color w:val="000000" w:themeColor="text1"/>
          <w:sz w:val="28"/>
          <w:szCs w:val="28"/>
        </w:rPr>
        <w:t>.</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а</w:t>
      </w:r>
      <w:proofErr w:type="gramEnd"/>
      <w:r w:rsidRPr="00A82897">
        <w:rPr>
          <w:rFonts w:ascii="Times New Roman" w:hAnsi="Times New Roman" w:cs="Times New Roman"/>
          <w:color w:val="000000" w:themeColor="text1"/>
          <w:sz w:val="28"/>
          <w:szCs w:val="28"/>
        </w:rPr>
        <w:t xml:space="preserve">дрес» всех жилых помещений, принадлежащих членам семьи Войцеховской, составляет 123,1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В этой связи, администрация приняла постановление от 16.07.2018 № 74-п, которым семья Войцеховской была снята с учета граждан нуждающихся в жилых помещениях.</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В возражениях на апелляционную жалобу истец Войцеховской А.В. просит решение суда первой инстанции оставить без изменения, апелляционную жалобу - без удовлетворения, а также взыскать с Министерства строительства и архитектуры «адрес» расходы на оказание юридической помощи по подготовке настоящих возражений в размере 15000 рублей.</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ГГГ в судебную коллегию по гражданским делам «адрес» поступили дополнения к апелляционной жалобе, в которых представитель третьего лица Министерства строительства и архитектуры «адрес» Панкратова Д.А. указывает, что судебные расходы не могут быть взысканы с Министерства как с третьего лица по делу.</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В судебное заседание явились: истцы Войцеховской А.</w:t>
      </w:r>
      <w:proofErr w:type="gramStart"/>
      <w:r w:rsidRPr="00A82897">
        <w:rPr>
          <w:rFonts w:ascii="Times New Roman" w:hAnsi="Times New Roman" w:cs="Times New Roman"/>
          <w:color w:val="000000" w:themeColor="text1"/>
          <w:sz w:val="28"/>
          <w:szCs w:val="28"/>
        </w:rPr>
        <w:t>В</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Войцеховский</w:t>
      </w:r>
      <w:proofErr w:type="gramEnd"/>
      <w:r w:rsidRPr="00A82897">
        <w:rPr>
          <w:rFonts w:ascii="Times New Roman" w:hAnsi="Times New Roman" w:cs="Times New Roman"/>
          <w:color w:val="000000" w:themeColor="text1"/>
          <w:sz w:val="28"/>
          <w:szCs w:val="28"/>
        </w:rPr>
        <w:t xml:space="preserve"> С.Л, представитель третьего лица Министерства строительства и архитектуры «адрес» Панкратова Д.А.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Иные лица, участвующие в деле, будучи извещенными о времени и месте рассмотрения дела надлежащим образом, в судебное заседание не явились. От главы администрации МО села «адрес» Коваленко А.Ф. поступило заявление о рассмотрении дела в их отсутствие. В соответствии с </w:t>
      </w:r>
      <w:hyperlink r:id="rId179" w:history="1">
        <w:r w:rsidRPr="00A82897">
          <w:rPr>
            <w:rStyle w:val="a5"/>
            <w:rFonts w:ascii="Times New Roman" w:hAnsi="Times New Roman" w:cs="Times New Roman"/>
            <w:color w:val="000000" w:themeColor="text1"/>
            <w:sz w:val="28"/>
            <w:szCs w:val="28"/>
            <w:u w:val="none"/>
          </w:rPr>
          <w:t>ч.3</w:t>
        </w:r>
      </w:hyperlink>
      <w:r w:rsidRPr="00A82897">
        <w:rPr>
          <w:rFonts w:ascii="Times New Roman" w:hAnsi="Times New Roman" w:cs="Times New Roman"/>
          <w:color w:val="000000" w:themeColor="text1"/>
          <w:sz w:val="28"/>
          <w:szCs w:val="28"/>
        </w:rPr>
        <w:t xml:space="preserve">, </w:t>
      </w:r>
      <w:hyperlink r:id="rId180" w:history="1">
        <w:r w:rsidRPr="00A82897">
          <w:rPr>
            <w:rStyle w:val="a5"/>
            <w:rFonts w:ascii="Times New Roman" w:hAnsi="Times New Roman" w:cs="Times New Roman"/>
            <w:color w:val="000000" w:themeColor="text1"/>
            <w:sz w:val="28"/>
            <w:szCs w:val="28"/>
            <w:u w:val="none"/>
          </w:rPr>
          <w:t>5 ст.167</w:t>
        </w:r>
      </w:hyperlink>
      <w:r w:rsidRPr="00A82897">
        <w:rPr>
          <w:rFonts w:ascii="Times New Roman" w:hAnsi="Times New Roman" w:cs="Times New Roman"/>
          <w:color w:val="000000" w:themeColor="text1"/>
          <w:sz w:val="28"/>
          <w:szCs w:val="28"/>
        </w:rPr>
        <w:t xml:space="preserve">, </w:t>
      </w:r>
      <w:hyperlink r:id="rId181" w:history="1">
        <w:r w:rsidRPr="00A82897">
          <w:rPr>
            <w:rStyle w:val="a5"/>
            <w:rFonts w:ascii="Times New Roman" w:hAnsi="Times New Roman" w:cs="Times New Roman"/>
            <w:color w:val="000000" w:themeColor="text1"/>
            <w:sz w:val="28"/>
            <w:szCs w:val="28"/>
            <w:u w:val="none"/>
          </w:rPr>
          <w:t>ч.1 ст.327</w:t>
        </w:r>
      </w:hyperlink>
      <w:r w:rsidRPr="00A82897">
        <w:rPr>
          <w:rFonts w:ascii="Times New Roman" w:hAnsi="Times New Roman" w:cs="Times New Roman"/>
          <w:color w:val="000000" w:themeColor="text1"/>
          <w:sz w:val="28"/>
          <w:szCs w:val="28"/>
        </w:rPr>
        <w:t xml:space="preserve"> ГПК РФ судебная коллегия сочла возможным рассмотреть данное дело в их отсутствие.</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Изучив материалы дела, выслушав представителя третьего лица Министерства строительства и архитектуры «адрес» Панкратова Д.А, поддержавшую апелляционную жалобу, истцов Войцеховской А.В, Войцеховский С.Л, возражавших против ее удовлетворения, обсудив доводы апелляционной жалобы и возражений на нее, проверив законность и обоснованность обжалуемого решения в соответствии с </w:t>
      </w:r>
      <w:hyperlink r:id="rId182" w:history="1">
        <w:r w:rsidRPr="00A82897">
          <w:rPr>
            <w:rStyle w:val="a5"/>
            <w:rFonts w:ascii="Times New Roman" w:hAnsi="Times New Roman" w:cs="Times New Roman"/>
            <w:color w:val="000000" w:themeColor="text1"/>
            <w:sz w:val="28"/>
            <w:szCs w:val="28"/>
            <w:u w:val="none"/>
          </w:rPr>
          <w:t>ч.1 ст.327.1</w:t>
        </w:r>
      </w:hyperlink>
      <w:r w:rsidRPr="00A82897">
        <w:rPr>
          <w:rFonts w:ascii="Times New Roman" w:hAnsi="Times New Roman" w:cs="Times New Roman"/>
          <w:color w:val="000000" w:themeColor="text1"/>
          <w:sz w:val="28"/>
          <w:szCs w:val="28"/>
        </w:rPr>
        <w:t xml:space="preserve"> ГПК РФ в пределах доводы жлобы и представленных на нее</w:t>
      </w:r>
      <w:proofErr w:type="gramEnd"/>
      <w:r w:rsidRPr="00A82897">
        <w:rPr>
          <w:rFonts w:ascii="Times New Roman" w:hAnsi="Times New Roman" w:cs="Times New Roman"/>
          <w:color w:val="000000" w:themeColor="text1"/>
          <w:sz w:val="28"/>
          <w:szCs w:val="28"/>
        </w:rPr>
        <w:t xml:space="preserve"> возражений, судебная коллегия приходит к следующим выводам.</w:t>
      </w:r>
    </w:p>
    <w:p w:rsidR="00A82897" w:rsidRPr="00A82897" w:rsidRDefault="00573BE2" w:rsidP="00A82897">
      <w:pPr>
        <w:spacing w:after="0" w:line="240" w:lineRule="auto"/>
        <w:ind w:firstLine="567"/>
        <w:jc w:val="both"/>
        <w:rPr>
          <w:rFonts w:ascii="Times New Roman" w:hAnsi="Times New Roman" w:cs="Times New Roman"/>
          <w:color w:val="000000" w:themeColor="text1"/>
          <w:sz w:val="28"/>
          <w:szCs w:val="28"/>
        </w:rPr>
      </w:pPr>
      <w:hyperlink r:id="rId183" w:history="1">
        <w:r w:rsidR="00A82897" w:rsidRPr="00A82897">
          <w:rPr>
            <w:rStyle w:val="a5"/>
            <w:rFonts w:ascii="Times New Roman" w:hAnsi="Times New Roman" w:cs="Times New Roman"/>
            <w:color w:val="000000" w:themeColor="text1"/>
            <w:sz w:val="28"/>
            <w:szCs w:val="28"/>
            <w:u w:val="none"/>
          </w:rPr>
          <w:t>Постановлением</w:t>
        </w:r>
      </w:hyperlink>
      <w:r w:rsidR="00A82897" w:rsidRPr="00A82897">
        <w:rPr>
          <w:rFonts w:ascii="Times New Roman" w:hAnsi="Times New Roman" w:cs="Times New Roman"/>
          <w:color w:val="000000" w:themeColor="text1"/>
          <w:sz w:val="28"/>
          <w:szCs w:val="28"/>
        </w:rPr>
        <w:t xml:space="preserve"> Правительства РФ № 1050 от 17 декабря 2010 года была утверждена федеральная целевая программа «Жилище» на 2015-2020 годы.</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В </w:t>
      </w:r>
      <w:hyperlink r:id="rId184" w:history="1">
        <w:r w:rsidRPr="00A82897">
          <w:rPr>
            <w:rStyle w:val="a5"/>
            <w:rFonts w:ascii="Times New Roman" w:hAnsi="Times New Roman" w:cs="Times New Roman"/>
            <w:color w:val="000000" w:themeColor="text1"/>
            <w:sz w:val="28"/>
            <w:szCs w:val="28"/>
            <w:u w:val="none"/>
          </w:rPr>
          <w:t>Постановлении</w:t>
        </w:r>
      </w:hyperlink>
      <w:r w:rsidRPr="00A82897">
        <w:rPr>
          <w:rFonts w:ascii="Times New Roman" w:hAnsi="Times New Roman" w:cs="Times New Roman"/>
          <w:color w:val="000000" w:themeColor="text1"/>
          <w:sz w:val="28"/>
          <w:szCs w:val="28"/>
        </w:rPr>
        <w:t xml:space="preserve"> Правительства РФ № 1050 от 17 декабря 2010 года «О федеральной целевой программе «Жилище» на 2011-2015 годы» указано, что выпуск и реализация государственных жилищных сертификатов в рамках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осуществляется в порядке, установленном Правилами выпуска и реализации государственных жилищных сертификатов в</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 xml:space="preserve">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2002 - 2010 годы, утвержденными </w:t>
      </w:r>
      <w:hyperlink r:id="rId185" w:history="1">
        <w:r w:rsidRPr="00A82897">
          <w:rPr>
            <w:rStyle w:val="a5"/>
            <w:rFonts w:ascii="Times New Roman" w:hAnsi="Times New Roman" w:cs="Times New Roman"/>
            <w:color w:val="000000" w:themeColor="text1"/>
            <w:sz w:val="28"/>
            <w:szCs w:val="28"/>
            <w:u w:val="none"/>
          </w:rPr>
          <w:t>Постановлением</w:t>
        </w:r>
      </w:hyperlink>
      <w:r w:rsidRPr="00A82897">
        <w:rPr>
          <w:rFonts w:ascii="Times New Roman" w:hAnsi="Times New Roman" w:cs="Times New Roman"/>
          <w:color w:val="000000" w:themeColor="text1"/>
          <w:sz w:val="28"/>
          <w:szCs w:val="28"/>
        </w:rPr>
        <w:t xml:space="preserve"> Правительства Российской Федерации от 21 марта 2006 года №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2002 - 2010 годы».</w:t>
      </w:r>
      <w:proofErr w:type="gramEnd"/>
    </w:p>
    <w:p w:rsidR="00A82897" w:rsidRPr="00A82897" w:rsidRDefault="00573BE2" w:rsidP="00A82897">
      <w:pPr>
        <w:spacing w:after="0" w:line="240" w:lineRule="auto"/>
        <w:ind w:firstLine="567"/>
        <w:jc w:val="both"/>
        <w:rPr>
          <w:rFonts w:ascii="Times New Roman" w:hAnsi="Times New Roman" w:cs="Times New Roman"/>
          <w:color w:val="000000" w:themeColor="text1"/>
          <w:sz w:val="28"/>
          <w:szCs w:val="28"/>
        </w:rPr>
      </w:pPr>
      <w:hyperlink r:id="rId186" w:history="1">
        <w:proofErr w:type="gramStart"/>
        <w:r w:rsidR="00A82897" w:rsidRPr="00A82897">
          <w:rPr>
            <w:rStyle w:val="a5"/>
            <w:rFonts w:ascii="Times New Roman" w:hAnsi="Times New Roman" w:cs="Times New Roman"/>
            <w:color w:val="000000" w:themeColor="text1"/>
            <w:sz w:val="28"/>
            <w:szCs w:val="28"/>
            <w:u w:val="none"/>
          </w:rPr>
          <w:t>Постановлением</w:t>
        </w:r>
      </w:hyperlink>
      <w:r w:rsidR="00A82897" w:rsidRPr="00A82897">
        <w:rPr>
          <w:rFonts w:ascii="Times New Roman" w:hAnsi="Times New Roman" w:cs="Times New Roman"/>
          <w:color w:val="000000" w:themeColor="text1"/>
          <w:sz w:val="28"/>
          <w:szCs w:val="28"/>
        </w:rPr>
        <w:t xml:space="preserve"> Правительства РФ № 575 от 14 июля 2011 года внесены изменения в Федеральную целевую программу «Жилище» на 2011-2015 годы, а именно в приложении № 3 к подпрограмме «Обеспечение жильем молодых семей» указанной Программы: а) пункт 2 дополнить подпунктом «е» следующего содержания: е) для погашения основной суммы долга и уплаты процентов по жилищным кредитам, в том числе ипотечным, или жилищным займам на</w:t>
      </w:r>
      <w:proofErr w:type="gramEnd"/>
      <w:r w:rsidR="00A82897" w:rsidRPr="00A82897">
        <w:rPr>
          <w:rFonts w:ascii="Times New Roman" w:hAnsi="Times New Roman" w:cs="Times New Roman"/>
          <w:color w:val="000000" w:themeColor="text1"/>
          <w:sz w:val="28"/>
          <w:szCs w:val="28"/>
        </w:rPr>
        <w:t xml:space="preserve"> приобретение жилого помещения или строительство индивидуального жилого дома, полученным до 1 января 2011 года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A82897" w:rsidRPr="00A82897" w:rsidRDefault="00573BE2" w:rsidP="00A82897">
      <w:pPr>
        <w:spacing w:after="0" w:line="240" w:lineRule="auto"/>
        <w:ind w:firstLine="567"/>
        <w:jc w:val="both"/>
        <w:rPr>
          <w:rFonts w:ascii="Times New Roman" w:hAnsi="Times New Roman" w:cs="Times New Roman"/>
          <w:color w:val="000000" w:themeColor="text1"/>
          <w:sz w:val="28"/>
          <w:szCs w:val="28"/>
        </w:rPr>
      </w:pPr>
      <w:hyperlink r:id="rId187" w:history="1">
        <w:r w:rsidR="00A82897" w:rsidRPr="00A82897">
          <w:rPr>
            <w:rStyle w:val="a5"/>
            <w:rFonts w:ascii="Times New Roman" w:hAnsi="Times New Roman" w:cs="Times New Roman"/>
            <w:color w:val="000000" w:themeColor="text1"/>
            <w:sz w:val="28"/>
            <w:szCs w:val="28"/>
            <w:u w:val="none"/>
          </w:rPr>
          <w:t>Постановлением</w:t>
        </w:r>
      </w:hyperlink>
      <w:r w:rsidR="00A82897" w:rsidRPr="00A82897">
        <w:rPr>
          <w:rFonts w:ascii="Times New Roman" w:hAnsi="Times New Roman" w:cs="Times New Roman"/>
          <w:color w:val="000000" w:themeColor="text1"/>
          <w:sz w:val="28"/>
          <w:szCs w:val="28"/>
        </w:rPr>
        <w:t xml:space="preserve"> Правительства Российской Федерации от 13 мая 2006 года № 285 утверждены Правила предоставления молодым семьям социальных выплат на приобретение жилья в рамках реализации подпрограммы «Обеспечение жильем молодых семей» Федеральной целевой программы «Жилище» на 2002-2010 годы (далее - Правила), действующие по настоящее время.</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Согласно пункту 5 Правил, участницей подпрограммы может быть молодая семья, в том числе неполная молодая семья, состоящая из одного молодого родителя и одного и более детей, соответствующая следующим условиям: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w:t>
      </w:r>
      <w:proofErr w:type="gramEnd"/>
      <w:r w:rsidRPr="00A82897">
        <w:rPr>
          <w:rFonts w:ascii="Times New Roman" w:hAnsi="Times New Roman" w:cs="Times New Roman"/>
          <w:color w:val="000000" w:themeColor="text1"/>
          <w:sz w:val="28"/>
          <w:szCs w:val="28"/>
        </w:rPr>
        <w:t xml:space="preserve"> социальной выплаты в планируемом году не превышает 35 лет; признание семьи нуждающейся в улучшении жилищных условий в соответствии с пунктом 6 Правил;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Как </w:t>
      </w:r>
      <w:proofErr w:type="gramStart"/>
      <w:r w:rsidRPr="00A82897">
        <w:rPr>
          <w:rFonts w:ascii="Times New Roman" w:hAnsi="Times New Roman" w:cs="Times New Roman"/>
          <w:color w:val="000000" w:themeColor="text1"/>
          <w:sz w:val="28"/>
          <w:szCs w:val="28"/>
        </w:rPr>
        <w:t>следует из пункта 10 Правил расчет размера социальной выплаты производится</w:t>
      </w:r>
      <w:proofErr w:type="gramEnd"/>
      <w:r w:rsidRPr="00A82897">
        <w:rPr>
          <w:rFonts w:ascii="Times New Roman" w:hAnsi="Times New Roman" w:cs="Times New Roman"/>
          <w:color w:val="000000" w:themeColor="text1"/>
          <w:sz w:val="28"/>
          <w:szCs w:val="28"/>
        </w:rPr>
        <w:t xml:space="preserve"> исходя из размера общей площади жилого помещения, установленного для семей разной численности, количества членов молодой семьи - участницы подпрограммы и норматива стоимости 1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xml:space="preserve">. общей площади жилья по муниципальному образованию, в котором молодая семья включена в список участников подпрограммы. Норматив стоимости 1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xml:space="preserve">.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общей площади жилья по субъекту Российской Федерации, определяемой уполномоченным Правительством Российской Федерации федеральным органом исполнительной власти.</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Пунктом 11 Правил предусмотрено, что размер общей площади жилого помещения, с учетом которой определяется размер социальной выплаты, составляет: для семьи, численностью 2 человека (молодые супруги или 1 молодой родитель и ребенок) - 42 </w:t>
      </w:r>
      <w:proofErr w:type="spellStart"/>
      <w:r w:rsidRPr="00A82897">
        <w:rPr>
          <w:rFonts w:ascii="Times New Roman" w:hAnsi="Times New Roman" w:cs="Times New Roman"/>
          <w:color w:val="000000" w:themeColor="text1"/>
          <w:sz w:val="28"/>
          <w:szCs w:val="28"/>
        </w:rPr>
        <w:t>кв</w:t>
      </w:r>
      <w:proofErr w:type="gramStart"/>
      <w:r w:rsidRPr="00A82897">
        <w:rPr>
          <w:rFonts w:ascii="Times New Roman" w:hAnsi="Times New Roman" w:cs="Times New Roman"/>
          <w:color w:val="000000" w:themeColor="text1"/>
          <w:sz w:val="28"/>
          <w:szCs w:val="28"/>
        </w:rPr>
        <w:t>.м</w:t>
      </w:r>
      <w:proofErr w:type="spellEnd"/>
      <w:proofErr w:type="gramEnd"/>
      <w:r w:rsidRPr="00A82897">
        <w:rPr>
          <w:rFonts w:ascii="Times New Roman" w:hAnsi="Times New Roman" w:cs="Times New Roman"/>
          <w:color w:val="000000" w:themeColor="text1"/>
          <w:sz w:val="28"/>
          <w:szCs w:val="28"/>
        </w:rPr>
        <w:t xml:space="preserve">; 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на 1 человека.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 силу </w:t>
      </w:r>
      <w:hyperlink r:id="rId188" w:history="1">
        <w:r w:rsidRPr="00A82897">
          <w:rPr>
            <w:rStyle w:val="a5"/>
            <w:rFonts w:ascii="Times New Roman" w:hAnsi="Times New Roman" w:cs="Times New Roman"/>
            <w:color w:val="000000" w:themeColor="text1"/>
            <w:sz w:val="28"/>
            <w:szCs w:val="28"/>
            <w:u w:val="none"/>
          </w:rPr>
          <w:t>ч. 2 ст. 52</w:t>
        </w:r>
      </w:hyperlink>
      <w:r w:rsidRPr="00A82897">
        <w:rPr>
          <w:rFonts w:ascii="Times New Roman" w:hAnsi="Times New Roman" w:cs="Times New Roman"/>
          <w:color w:val="000000" w:themeColor="text1"/>
          <w:sz w:val="28"/>
          <w:szCs w:val="28"/>
        </w:rPr>
        <w:t xml:space="preserve"> Жилищного кодекса Российской Федерации (далее - ЖК РФ) состоять на учете в качестве нуждающихся в жилых помещениях имеют право указанные в </w:t>
      </w:r>
      <w:hyperlink r:id="rId189" w:history="1">
        <w:r w:rsidRPr="00A82897">
          <w:rPr>
            <w:rStyle w:val="a5"/>
            <w:rFonts w:ascii="Times New Roman" w:hAnsi="Times New Roman" w:cs="Times New Roman"/>
            <w:color w:val="000000" w:themeColor="text1"/>
            <w:sz w:val="28"/>
            <w:szCs w:val="28"/>
            <w:u w:val="none"/>
          </w:rPr>
          <w:t>статье 49</w:t>
        </w:r>
      </w:hyperlink>
      <w:r w:rsidRPr="00A82897">
        <w:rPr>
          <w:rFonts w:ascii="Times New Roman" w:hAnsi="Times New Roman" w:cs="Times New Roman"/>
          <w:color w:val="000000" w:themeColor="text1"/>
          <w:sz w:val="28"/>
          <w:szCs w:val="28"/>
        </w:rPr>
        <w:t xml:space="preserve"> настоящего Кодекса категории граждан, которые могут быть признаны нуждающимися в жилых помещениях.</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Из положений п. 1, </w:t>
      </w:r>
      <w:hyperlink r:id="rId190" w:history="1">
        <w:r w:rsidRPr="00A82897">
          <w:rPr>
            <w:rStyle w:val="a5"/>
            <w:rFonts w:ascii="Times New Roman" w:hAnsi="Times New Roman" w:cs="Times New Roman"/>
            <w:color w:val="000000" w:themeColor="text1"/>
            <w:sz w:val="28"/>
            <w:szCs w:val="28"/>
            <w:u w:val="none"/>
          </w:rPr>
          <w:t>п. 2 ч. 1 ст. 51</w:t>
        </w:r>
      </w:hyperlink>
      <w:r w:rsidRPr="00A82897">
        <w:rPr>
          <w:rFonts w:ascii="Times New Roman" w:hAnsi="Times New Roman" w:cs="Times New Roman"/>
          <w:color w:val="000000" w:themeColor="text1"/>
          <w:sz w:val="28"/>
          <w:szCs w:val="28"/>
        </w:rPr>
        <w:t xml:space="preserve"> ЖК РФ следует, что гражданами, нуждающимися в жилых помещениях, предоставляемых по договорам социального найма, признаются: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roofErr w:type="gramEnd"/>
      <w:r w:rsidRPr="00A82897">
        <w:rPr>
          <w:rFonts w:ascii="Times New Roman" w:hAnsi="Times New Roman" w:cs="Times New Roman"/>
          <w:color w:val="000000" w:themeColor="text1"/>
          <w:sz w:val="28"/>
          <w:szCs w:val="28"/>
        </w:rPr>
        <w:t xml:space="preserve">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w:t>
      </w:r>
      <w:proofErr w:type="gramStart"/>
      <w:r w:rsidRPr="00A82897">
        <w:rPr>
          <w:rFonts w:ascii="Times New Roman" w:hAnsi="Times New Roman" w:cs="Times New Roman"/>
          <w:color w:val="000000" w:themeColor="text1"/>
          <w:sz w:val="28"/>
          <w:szCs w:val="28"/>
        </w:rPr>
        <w:t>менее учетной</w:t>
      </w:r>
      <w:proofErr w:type="gramEnd"/>
      <w:r w:rsidRPr="00A82897">
        <w:rPr>
          <w:rFonts w:ascii="Times New Roman" w:hAnsi="Times New Roman" w:cs="Times New Roman"/>
          <w:color w:val="000000" w:themeColor="text1"/>
          <w:sz w:val="28"/>
          <w:szCs w:val="28"/>
        </w:rPr>
        <w:t xml:space="preserve"> нормы.</w:t>
      </w:r>
    </w:p>
    <w:p w:rsidR="00A82897" w:rsidRPr="00A82897" w:rsidRDefault="00573BE2" w:rsidP="00A82897">
      <w:pPr>
        <w:spacing w:after="0" w:line="240" w:lineRule="auto"/>
        <w:ind w:firstLine="567"/>
        <w:jc w:val="both"/>
        <w:rPr>
          <w:rFonts w:ascii="Times New Roman" w:hAnsi="Times New Roman" w:cs="Times New Roman"/>
          <w:color w:val="000000" w:themeColor="text1"/>
          <w:sz w:val="28"/>
          <w:szCs w:val="28"/>
        </w:rPr>
      </w:pPr>
      <w:hyperlink r:id="rId191" w:history="1">
        <w:r w:rsidR="00A82897" w:rsidRPr="00A82897">
          <w:rPr>
            <w:rStyle w:val="a5"/>
            <w:rFonts w:ascii="Times New Roman" w:hAnsi="Times New Roman" w:cs="Times New Roman"/>
            <w:color w:val="000000" w:themeColor="text1"/>
            <w:sz w:val="28"/>
            <w:szCs w:val="28"/>
            <w:u w:val="none"/>
          </w:rPr>
          <w:t>Частью 2 статьи 51</w:t>
        </w:r>
      </w:hyperlink>
      <w:r w:rsidR="00A82897" w:rsidRPr="00A82897">
        <w:rPr>
          <w:rFonts w:ascii="Times New Roman" w:hAnsi="Times New Roman" w:cs="Times New Roman"/>
          <w:color w:val="000000" w:themeColor="text1"/>
          <w:sz w:val="28"/>
          <w:szCs w:val="28"/>
        </w:rPr>
        <w:t xml:space="preserve"> ЖК РФ предусмотрено, что 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площади всех указанных жилых помещений.</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 соответствии с </w:t>
      </w:r>
      <w:hyperlink r:id="rId192" w:history="1">
        <w:r w:rsidRPr="00A82897">
          <w:rPr>
            <w:rStyle w:val="a5"/>
            <w:rFonts w:ascii="Times New Roman" w:hAnsi="Times New Roman" w:cs="Times New Roman"/>
            <w:color w:val="000000" w:themeColor="text1"/>
            <w:sz w:val="28"/>
            <w:szCs w:val="28"/>
            <w:u w:val="none"/>
          </w:rPr>
          <w:t>п.2 ч.1 ст.56</w:t>
        </w:r>
      </w:hyperlink>
      <w:r w:rsidRPr="00A82897">
        <w:rPr>
          <w:rFonts w:ascii="Times New Roman" w:hAnsi="Times New Roman" w:cs="Times New Roman"/>
          <w:color w:val="000000" w:themeColor="text1"/>
          <w:sz w:val="28"/>
          <w:szCs w:val="28"/>
        </w:rPr>
        <w:t xml:space="preserve"> ЖК РФ граждане снимаются с учета в качестве нуждающихся в жилых помещениях в случае утраты ими оснований, дающих им право на получение жилого помещения по договору социального найма.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Согласно </w:t>
      </w:r>
      <w:hyperlink r:id="rId193" w:history="1">
        <w:r w:rsidRPr="00A82897">
          <w:rPr>
            <w:rStyle w:val="a5"/>
            <w:rFonts w:ascii="Times New Roman" w:hAnsi="Times New Roman" w:cs="Times New Roman"/>
            <w:color w:val="000000" w:themeColor="text1"/>
            <w:sz w:val="28"/>
            <w:szCs w:val="28"/>
            <w:u w:val="none"/>
          </w:rPr>
          <w:t>ч.2 ст.56</w:t>
        </w:r>
      </w:hyperlink>
      <w:r w:rsidRPr="00A82897">
        <w:rPr>
          <w:rFonts w:ascii="Times New Roman" w:hAnsi="Times New Roman" w:cs="Times New Roman"/>
          <w:color w:val="000000" w:themeColor="text1"/>
          <w:sz w:val="28"/>
          <w:szCs w:val="28"/>
        </w:rPr>
        <w:t xml:space="preserve"> ЖК РФ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частью 1 настоящей статьи.</w:t>
      </w:r>
      <w:proofErr w:type="gramEnd"/>
      <w:r w:rsidRPr="00A82897">
        <w:rPr>
          <w:rFonts w:ascii="Times New Roman" w:hAnsi="Times New Roman" w:cs="Times New Roman"/>
          <w:color w:val="000000" w:themeColor="text1"/>
          <w:sz w:val="28"/>
          <w:szCs w:val="28"/>
        </w:rPr>
        <w:t xml:space="preserve">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Судом первой инстанции установлено, что на момент </w:t>
      </w:r>
      <w:proofErr w:type="gramStart"/>
      <w:r w:rsidRPr="00A82897">
        <w:rPr>
          <w:rFonts w:ascii="Times New Roman" w:hAnsi="Times New Roman" w:cs="Times New Roman"/>
          <w:color w:val="000000" w:themeColor="text1"/>
          <w:sz w:val="28"/>
          <w:szCs w:val="28"/>
        </w:rPr>
        <w:t>принятия</w:t>
      </w:r>
      <w:proofErr w:type="gramEnd"/>
      <w:r w:rsidRPr="00A82897">
        <w:rPr>
          <w:rFonts w:ascii="Times New Roman" w:hAnsi="Times New Roman" w:cs="Times New Roman"/>
          <w:color w:val="000000" w:themeColor="text1"/>
          <w:sz w:val="28"/>
          <w:szCs w:val="28"/>
        </w:rPr>
        <w:t xml:space="preserve"> на учет в качестве нуждающихся в улучшении жилищных условий семья Войцеховской, состоящая из заявителя и ее супруга Войцеховский С.Л, проживали и были зарегистрированы по месту жительства в жилом помещении по адресу: «адрес», пер. Калинина, «адрес». Впоследствии в состав семьи включены их дети: Войцеховский Я.С,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 xml:space="preserve">ГГГ года рождения, и Войцеховский К.С, ДД.ММ.ГГГГ года рождения. На момент </w:t>
      </w:r>
      <w:proofErr w:type="gramStart"/>
      <w:r w:rsidRPr="00A82897">
        <w:rPr>
          <w:rFonts w:ascii="Times New Roman" w:hAnsi="Times New Roman" w:cs="Times New Roman"/>
          <w:color w:val="000000" w:themeColor="text1"/>
          <w:sz w:val="28"/>
          <w:szCs w:val="28"/>
        </w:rPr>
        <w:t>постановки</w:t>
      </w:r>
      <w:proofErr w:type="gramEnd"/>
      <w:r w:rsidRPr="00A82897">
        <w:rPr>
          <w:rFonts w:ascii="Times New Roman" w:hAnsi="Times New Roman" w:cs="Times New Roman"/>
          <w:color w:val="000000" w:themeColor="text1"/>
          <w:sz w:val="28"/>
          <w:szCs w:val="28"/>
        </w:rPr>
        <w:t xml:space="preserve"> на учет и на момент рассмотрения спора в суде в данном жилом помещении, кроме семьи Войцеховской зарегистрированы и проживают: Лобачеву Л.В. (мать Войцеховской А.В.) Лобачев В.В. (брат Войцеховской А.В.), всего 6 человек. Жилой дом имеет общую площадь 70,4 кв. м.</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Постановлением администрации муниципального образования села «адрес» № -п от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 xml:space="preserve">ГГГ «О снятии с учета граждан в качестве нуждающихся в жилых помещениях жителей муниципального образования села «адрес» в соответствии с </w:t>
      </w:r>
      <w:hyperlink r:id="rId194" w:history="1">
        <w:proofErr w:type="spellStart"/>
        <w:r w:rsidRPr="00A82897">
          <w:rPr>
            <w:rStyle w:val="a5"/>
            <w:rFonts w:ascii="Times New Roman" w:hAnsi="Times New Roman" w:cs="Times New Roman"/>
            <w:color w:val="000000" w:themeColor="text1"/>
            <w:sz w:val="28"/>
            <w:szCs w:val="28"/>
            <w:u w:val="none"/>
          </w:rPr>
          <w:t>п.п</w:t>
        </w:r>
        <w:proofErr w:type="spellEnd"/>
        <w:r w:rsidRPr="00A82897">
          <w:rPr>
            <w:rStyle w:val="a5"/>
            <w:rFonts w:ascii="Times New Roman" w:hAnsi="Times New Roman" w:cs="Times New Roman"/>
            <w:color w:val="000000" w:themeColor="text1"/>
            <w:sz w:val="28"/>
            <w:szCs w:val="28"/>
            <w:u w:val="none"/>
          </w:rPr>
          <w:t>. 3</w:t>
        </w:r>
      </w:hyperlink>
      <w:r w:rsidRPr="00A82897">
        <w:rPr>
          <w:rFonts w:ascii="Times New Roman" w:hAnsi="Times New Roman" w:cs="Times New Roman"/>
          <w:color w:val="000000" w:themeColor="text1"/>
          <w:sz w:val="28"/>
          <w:szCs w:val="28"/>
        </w:rPr>
        <w:t xml:space="preserve">, </w:t>
      </w:r>
      <w:hyperlink r:id="rId195" w:history="1">
        <w:r w:rsidRPr="00A82897">
          <w:rPr>
            <w:rStyle w:val="a5"/>
            <w:rFonts w:ascii="Times New Roman" w:hAnsi="Times New Roman" w:cs="Times New Roman"/>
            <w:color w:val="000000" w:themeColor="text1"/>
            <w:sz w:val="28"/>
            <w:szCs w:val="28"/>
            <w:u w:val="none"/>
          </w:rPr>
          <w:t>6 ч. 1 ст. 56</w:t>
        </w:r>
      </w:hyperlink>
      <w:r w:rsidRPr="00A82897">
        <w:rPr>
          <w:rFonts w:ascii="Times New Roman" w:hAnsi="Times New Roman" w:cs="Times New Roman"/>
          <w:color w:val="000000" w:themeColor="text1"/>
          <w:sz w:val="28"/>
          <w:szCs w:val="28"/>
        </w:rPr>
        <w:t xml:space="preserve"> ЖК РФ, </w:t>
      </w:r>
      <w:hyperlink r:id="rId196" w:history="1">
        <w:r w:rsidRPr="00A82897">
          <w:rPr>
            <w:rStyle w:val="a5"/>
            <w:rFonts w:ascii="Times New Roman" w:hAnsi="Times New Roman" w:cs="Times New Roman"/>
            <w:color w:val="000000" w:themeColor="text1"/>
            <w:sz w:val="28"/>
            <w:szCs w:val="28"/>
            <w:u w:val="none"/>
          </w:rPr>
          <w:t>законом</w:t>
        </w:r>
      </w:hyperlink>
      <w:r w:rsidRPr="00A82897">
        <w:rPr>
          <w:rFonts w:ascii="Times New Roman" w:hAnsi="Times New Roman" w:cs="Times New Roman"/>
          <w:color w:val="000000" w:themeColor="text1"/>
          <w:sz w:val="28"/>
          <w:szCs w:val="28"/>
        </w:rPr>
        <w:t xml:space="preserve"> РФ от ДД.ММ.ГГГГ № 131-ФЗ «Об общих принципах организации местного самоуправления в РФ», Уставом муниципального образования села «адрес» Войцеховской А.В, Войцеховский Я.С,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 xml:space="preserve">ГГГ года рождения, Войцеховский К.С, ДД.ММ.ГГГГ года рождения, Войцеховский С.Л. сняты с учета граждан в качестве нуждающихся в жилых помещениях в связи с тем, что обеспеченность общей площадью жилых помещений, с учетом 1/2 площади жилого помещения (общей площадью 52,7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расположенного в селе Дивном, «адрес», принадлежащего члену семьи - Лобачеву Л.</w:t>
      </w:r>
      <w:proofErr w:type="gramStart"/>
      <w:r w:rsidRPr="00A82897">
        <w:rPr>
          <w:rFonts w:ascii="Times New Roman" w:hAnsi="Times New Roman" w:cs="Times New Roman"/>
          <w:color w:val="000000" w:themeColor="text1"/>
          <w:sz w:val="28"/>
          <w:szCs w:val="28"/>
        </w:rPr>
        <w:t>В</w:t>
      </w:r>
      <w:proofErr w:type="gramEnd"/>
      <w:r w:rsidRPr="00A82897">
        <w:rPr>
          <w:rFonts w:ascii="Times New Roman" w:hAnsi="Times New Roman" w:cs="Times New Roman"/>
          <w:color w:val="000000" w:themeColor="text1"/>
          <w:sz w:val="28"/>
          <w:szCs w:val="28"/>
        </w:rPr>
        <w:t xml:space="preserve">, выше </w:t>
      </w:r>
      <w:proofErr w:type="gramStart"/>
      <w:r w:rsidRPr="00A82897">
        <w:rPr>
          <w:rFonts w:ascii="Times New Roman" w:hAnsi="Times New Roman" w:cs="Times New Roman"/>
          <w:color w:val="000000" w:themeColor="text1"/>
          <w:sz w:val="28"/>
          <w:szCs w:val="28"/>
        </w:rPr>
        <w:t>учетной</w:t>
      </w:r>
      <w:proofErr w:type="gramEnd"/>
      <w:r w:rsidRPr="00A82897">
        <w:rPr>
          <w:rFonts w:ascii="Times New Roman" w:hAnsi="Times New Roman" w:cs="Times New Roman"/>
          <w:color w:val="000000" w:themeColor="text1"/>
          <w:sz w:val="28"/>
          <w:szCs w:val="28"/>
        </w:rPr>
        <w:t xml:space="preserve"> нормы (16,12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на каждого члена семьи).</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Разрешая исковые требования, суд первой инстанции, руководствуясь </w:t>
      </w:r>
      <w:hyperlink r:id="rId197" w:history="1">
        <w:r w:rsidRPr="00A82897">
          <w:rPr>
            <w:rStyle w:val="a5"/>
            <w:rFonts w:ascii="Times New Roman" w:hAnsi="Times New Roman" w:cs="Times New Roman"/>
            <w:color w:val="000000" w:themeColor="text1"/>
            <w:sz w:val="28"/>
            <w:szCs w:val="28"/>
            <w:u w:val="none"/>
          </w:rPr>
          <w:t>ст. 40</w:t>
        </w:r>
      </w:hyperlink>
      <w:r w:rsidRPr="00A82897">
        <w:rPr>
          <w:rFonts w:ascii="Times New Roman" w:hAnsi="Times New Roman" w:cs="Times New Roman"/>
          <w:color w:val="000000" w:themeColor="text1"/>
          <w:sz w:val="28"/>
          <w:szCs w:val="28"/>
        </w:rPr>
        <w:t xml:space="preserve"> Конституции РФ, </w:t>
      </w:r>
      <w:hyperlink r:id="rId198" w:history="1">
        <w:r w:rsidRPr="00A82897">
          <w:rPr>
            <w:rStyle w:val="a5"/>
            <w:rFonts w:ascii="Times New Roman" w:hAnsi="Times New Roman" w:cs="Times New Roman"/>
            <w:color w:val="000000" w:themeColor="text1"/>
            <w:sz w:val="28"/>
            <w:szCs w:val="28"/>
            <w:u w:val="none"/>
          </w:rPr>
          <w:t>ст.4</w:t>
        </w:r>
      </w:hyperlink>
      <w:r w:rsidRPr="00A82897">
        <w:rPr>
          <w:rFonts w:ascii="Times New Roman" w:hAnsi="Times New Roman" w:cs="Times New Roman"/>
          <w:color w:val="000000" w:themeColor="text1"/>
          <w:sz w:val="28"/>
          <w:szCs w:val="28"/>
        </w:rPr>
        <w:t xml:space="preserve"> ГК, </w:t>
      </w:r>
      <w:hyperlink r:id="rId199" w:history="1">
        <w:r w:rsidRPr="00A82897">
          <w:rPr>
            <w:rStyle w:val="a5"/>
            <w:rFonts w:ascii="Times New Roman" w:hAnsi="Times New Roman" w:cs="Times New Roman"/>
            <w:color w:val="000000" w:themeColor="text1"/>
            <w:sz w:val="28"/>
            <w:szCs w:val="28"/>
            <w:u w:val="none"/>
          </w:rPr>
          <w:t>ст.ст.51</w:t>
        </w:r>
      </w:hyperlink>
      <w:r w:rsidRPr="00A82897">
        <w:rPr>
          <w:rFonts w:ascii="Times New Roman" w:hAnsi="Times New Roman" w:cs="Times New Roman"/>
          <w:color w:val="000000" w:themeColor="text1"/>
          <w:sz w:val="28"/>
          <w:szCs w:val="28"/>
        </w:rPr>
        <w:t xml:space="preserve">, </w:t>
      </w:r>
      <w:hyperlink r:id="rId200" w:history="1">
        <w:r w:rsidRPr="00A82897">
          <w:rPr>
            <w:rStyle w:val="a5"/>
            <w:rFonts w:ascii="Times New Roman" w:hAnsi="Times New Roman" w:cs="Times New Roman"/>
            <w:color w:val="000000" w:themeColor="text1"/>
            <w:sz w:val="28"/>
            <w:szCs w:val="28"/>
            <w:u w:val="none"/>
          </w:rPr>
          <w:t>56</w:t>
        </w:r>
      </w:hyperlink>
      <w:r w:rsidRPr="00A82897">
        <w:rPr>
          <w:rFonts w:ascii="Times New Roman" w:hAnsi="Times New Roman" w:cs="Times New Roman"/>
          <w:color w:val="000000" w:themeColor="text1"/>
          <w:sz w:val="28"/>
          <w:szCs w:val="28"/>
        </w:rPr>
        <w:t xml:space="preserve"> ЖК РФ, Постановлением Правительства № от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ГГГ об утверждении федеральной целевой программы «Жилище», пришел к выводу, что оснований для исключения заявителя и членов его семьи из списков у ответчика не имелось, поскольку семья Войцеховской А.В. не обеспечена жилым помещением по нормам, установленным решением совета муниципального образования села «адрес» от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ГГГ № «Об установлении учетной нормы площади жилого помещения и нормы предоставления жилого помещения в муниципальном образовании села «адрес».</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Судебная коллегия, соглашаясь с выводами суда первой инстанции, исходит из следующего.</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Из положений </w:t>
      </w:r>
      <w:hyperlink r:id="rId201" w:history="1">
        <w:r w:rsidRPr="00A82897">
          <w:rPr>
            <w:rStyle w:val="a5"/>
            <w:rFonts w:ascii="Times New Roman" w:hAnsi="Times New Roman" w:cs="Times New Roman"/>
            <w:color w:val="000000" w:themeColor="text1"/>
            <w:sz w:val="28"/>
            <w:szCs w:val="28"/>
            <w:u w:val="none"/>
          </w:rPr>
          <w:t>п. 7</w:t>
        </w:r>
      </w:hyperlink>
      <w:r w:rsidRPr="00A82897">
        <w:rPr>
          <w:rFonts w:ascii="Times New Roman" w:hAnsi="Times New Roman" w:cs="Times New Roman"/>
          <w:color w:val="000000" w:themeColor="text1"/>
          <w:sz w:val="28"/>
          <w:szCs w:val="28"/>
        </w:rPr>
        <w:t xml:space="preserve"> Приложения № 1 к </w:t>
      </w:r>
      <w:hyperlink r:id="rId202" w:history="1">
        <w:r w:rsidRPr="00A82897">
          <w:rPr>
            <w:rStyle w:val="a5"/>
            <w:rFonts w:ascii="Times New Roman" w:hAnsi="Times New Roman" w:cs="Times New Roman"/>
            <w:color w:val="000000" w:themeColor="text1"/>
            <w:sz w:val="28"/>
            <w:szCs w:val="28"/>
            <w:u w:val="none"/>
          </w:rPr>
          <w:t>Постановлению</w:t>
        </w:r>
      </w:hyperlink>
      <w:r w:rsidRPr="00A82897">
        <w:rPr>
          <w:rFonts w:ascii="Times New Roman" w:hAnsi="Times New Roman" w:cs="Times New Roman"/>
          <w:color w:val="000000" w:themeColor="text1"/>
          <w:sz w:val="28"/>
          <w:szCs w:val="28"/>
        </w:rPr>
        <w:t xml:space="preserve"> Правительства РФ № 1050 от 17.12.2010 года «О реализации отдельных мероприятий государственной программы Российской Федерации «Обеспечение доступным комфортным жильем и коммунальными услугами граждан Российской Федерации» Правила предоставления молодым семьям социальных выплат на приобретение (строительство) жилья и их использования следует, что в настоящих Правилах под нуждающимися в жилых помещениях понимаются молодые семьи, поставленные на</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 xml:space="preserve">учет в качестве нуждающихся в улучшении жилищных условий до 1 марта 2005 года, а также молодые семьи, признанные для цели участия в основном мероприятии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w:t>
      </w:r>
      <w:hyperlink r:id="rId203" w:history="1">
        <w:r w:rsidRPr="00A82897">
          <w:rPr>
            <w:rStyle w:val="a5"/>
            <w:rFonts w:ascii="Times New Roman" w:hAnsi="Times New Roman" w:cs="Times New Roman"/>
            <w:color w:val="000000" w:themeColor="text1"/>
            <w:sz w:val="28"/>
            <w:szCs w:val="28"/>
            <w:u w:val="none"/>
          </w:rPr>
          <w:t>статьей 51</w:t>
        </w:r>
      </w:hyperlink>
      <w:r w:rsidRPr="00A82897">
        <w:rPr>
          <w:rFonts w:ascii="Times New Roman" w:hAnsi="Times New Roman" w:cs="Times New Roman"/>
          <w:color w:val="000000" w:themeColor="text1"/>
          <w:sz w:val="28"/>
          <w:szCs w:val="28"/>
        </w:rPr>
        <w:t xml:space="preserve"> Жилищного кодекса Российской Федерации для признания граждан нуждающимися в жилых помещениях</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предоставляемых по договорам социального найма, вне зависимости от того, поставлены ли они на учет в качестве нуждающихся в жилых помещениях.</w:t>
      </w:r>
      <w:proofErr w:type="gramEnd"/>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Решением совета муниципального образования села Дивного </w:t>
      </w:r>
      <w:proofErr w:type="spellStart"/>
      <w:r w:rsidRPr="00A82897">
        <w:rPr>
          <w:rFonts w:ascii="Times New Roman" w:hAnsi="Times New Roman" w:cs="Times New Roman"/>
          <w:color w:val="000000" w:themeColor="text1"/>
          <w:sz w:val="28"/>
          <w:szCs w:val="28"/>
        </w:rPr>
        <w:t>Апанасенковского</w:t>
      </w:r>
      <w:proofErr w:type="spellEnd"/>
      <w:r w:rsidRPr="00A82897">
        <w:rPr>
          <w:rFonts w:ascii="Times New Roman" w:hAnsi="Times New Roman" w:cs="Times New Roman"/>
          <w:color w:val="000000" w:themeColor="text1"/>
          <w:sz w:val="28"/>
          <w:szCs w:val="28"/>
        </w:rPr>
        <w:t xml:space="preserve"> района Ставропольского края от 21.12.2010 № 382 «Об установлении учетной нормы площади жилого помещения и нормы предоставления жилого помещения в муниципальном образовании села Дивного </w:t>
      </w:r>
      <w:proofErr w:type="spellStart"/>
      <w:r w:rsidRPr="00A82897">
        <w:rPr>
          <w:rFonts w:ascii="Times New Roman" w:hAnsi="Times New Roman" w:cs="Times New Roman"/>
          <w:color w:val="000000" w:themeColor="text1"/>
          <w:sz w:val="28"/>
          <w:szCs w:val="28"/>
        </w:rPr>
        <w:t>Апанасенковского</w:t>
      </w:r>
      <w:proofErr w:type="spellEnd"/>
      <w:r w:rsidRPr="00A82897">
        <w:rPr>
          <w:rFonts w:ascii="Times New Roman" w:hAnsi="Times New Roman" w:cs="Times New Roman"/>
          <w:color w:val="000000" w:themeColor="text1"/>
          <w:sz w:val="28"/>
          <w:szCs w:val="28"/>
        </w:rPr>
        <w:t xml:space="preserve"> района Ставропольского края» установлена учетная норма в размере 15 кв. м общей площади жилого помещения на одного человека.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При определении обеспеченности семьи жилыми помещениями следует учитывать следующее.</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 соответствии с </w:t>
      </w:r>
      <w:hyperlink r:id="rId204" w:history="1">
        <w:r w:rsidRPr="00A82897">
          <w:rPr>
            <w:rStyle w:val="a5"/>
            <w:rFonts w:ascii="Times New Roman" w:hAnsi="Times New Roman" w:cs="Times New Roman"/>
            <w:color w:val="000000" w:themeColor="text1"/>
            <w:sz w:val="28"/>
            <w:szCs w:val="28"/>
            <w:u w:val="none"/>
          </w:rPr>
          <w:t>ч.1 ст.31</w:t>
        </w:r>
      </w:hyperlink>
      <w:r w:rsidRPr="00A82897">
        <w:rPr>
          <w:rFonts w:ascii="Times New Roman" w:hAnsi="Times New Roman" w:cs="Times New Roman"/>
          <w:color w:val="000000" w:themeColor="text1"/>
          <w:sz w:val="28"/>
          <w:szCs w:val="28"/>
        </w:rPr>
        <w:t xml:space="preserve"> ЖК РФ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Как следует из материалов дела, в состав семьи Войцеховской А.В. входят: супруг Войцеховский С.Л, их несовершеннолетние дети: Войцеховский Я.С, ДД.ММ</w:t>
      </w:r>
      <w:proofErr w:type="gramStart"/>
      <w:r w:rsidRPr="00A82897">
        <w:rPr>
          <w:rFonts w:ascii="Times New Roman" w:hAnsi="Times New Roman" w:cs="Times New Roman"/>
          <w:color w:val="000000" w:themeColor="text1"/>
          <w:sz w:val="28"/>
          <w:szCs w:val="28"/>
        </w:rPr>
        <w:t>.Г</w:t>
      </w:r>
      <w:proofErr w:type="gramEnd"/>
      <w:r w:rsidRPr="00A82897">
        <w:rPr>
          <w:rFonts w:ascii="Times New Roman" w:hAnsi="Times New Roman" w:cs="Times New Roman"/>
          <w:color w:val="000000" w:themeColor="text1"/>
          <w:sz w:val="28"/>
          <w:szCs w:val="28"/>
        </w:rPr>
        <w:t>ГГГ года рождения, Войцеховский К.С, ДД.ММ.ГГГГ года рождения, а также Лобачеву Л.В. (мать Войцеховской А.В.), Лобачев В.В. (брат Войцеховской А.В.), т.е. 6 человек.</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Вывод суда первой инстанции о том, что Лобачеву Л.В. не </w:t>
      </w:r>
      <w:proofErr w:type="gramStart"/>
      <w:r w:rsidRPr="00A82897">
        <w:rPr>
          <w:rFonts w:ascii="Times New Roman" w:hAnsi="Times New Roman" w:cs="Times New Roman"/>
          <w:color w:val="000000" w:themeColor="text1"/>
          <w:sz w:val="28"/>
          <w:szCs w:val="28"/>
        </w:rPr>
        <w:t>является членом семьи своей дочери Войцеховской А.В. противоречит</w:t>
      </w:r>
      <w:proofErr w:type="gramEnd"/>
      <w:r w:rsidRPr="00A82897">
        <w:rPr>
          <w:rFonts w:ascii="Times New Roman" w:hAnsi="Times New Roman" w:cs="Times New Roman"/>
          <w:color w:val="000000" w:themeColor="text1"/>
          <w:sz w:val="28"/>
          <w:szCs w:val="28"/>
        </w:rPr>
        <w:t xml:space="preserve"> положениям </w:t>
      </w:r>
      <w:hyperlink r:id="rId205" w:history="1">
        <w:r w:rsidRPr="00A82897">
          <w:rPr>
            <w:rStyle w:val="a5"/>
            <w:rFonts w:ascii="Times New Roman" w:hAnsi="Times New Roman" w:cs="Times New Roman"/>
            <w:color w:val="000000" w:themeColor="text1"/>
            <w:sz w:val="28"/>
            <w:szCs w:val="28"/>
            <w:u w:val="none"/>
          </w:rPr>
          <w:t>ч.1 ст.31</w:t>
        </w:r>
      </w:hyperlink>
      <w:r w:rsidRPr="00A82897">
        <w:rPr>
          <w:rFonts w:ascii="Times New Roman" w:hAnsi="Times New Roman" w:cs="Times New Roman"/>
          <w:color w:val="000000" w:themeColor="text1"/>
          <w:sz w:val="28"/>
          <w:szCs w:val="28"/>
        </w:rPr>
        <w:t xml:space="preserve"> ЖК РФ, согласно которой дети собственника жилого помещения являются членами его семьи без каких-либо дополнительных условий, т.е. независимо от факта ведения ими общего хозяйства.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Учитывая </w:t>
      </w:r>
      <w:proofErr w:type="gramStart"/>
      <w:r w:rsidRPr="00A82897">
        <w:rPr>
          <w:rFonts w:ascii="Times New Roman" w:hAnsi="Times New Roman" w:cs="Times New Roman"/>
          <w:color w:val="000000" w:themeColor="text1"/>
          <w:sz w:val="28"/>
          <w:szCs w:val="28"/>
        </w:rPr>
        <w:t>изложенное</w:t>
      </w:r>
      <w:proofErr w:type="gramEnd"/>
      <w:r w:rsidRPr="00A82897">
        <w:rPr>
          <w:rFonts w:ascii="Times New Roman" w:hAnsi="Times New Roman" w:cs="Times New Roman"/>
          <w:color w:val="000000" w:themeColor="text1"/>
          <w:sz w:val="28"/>
          <w:szCs w:val="28"/>
        </w:rPr>
        <w:t>, при определении нуждаемости семьи Войцеховской А.В. следует учитывать площадь всех жилых помещений, собственником которых является Лобачеву Л.В.</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Поскольку Лобачеву Л.В. принадлежит 1/2 доли в праве общей долевой собственности на жилой дом, общей площадью 70,4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xml:space="preserve">, по адресу: «адрес», </w:t>
      </w:r>
      <w:proofErr w:type="spellStart"/>
      <w:r w:rsidRPr="00A82897">
        <w:rPr>
          <w:rFonts w:ascii="Times New Roman" w:hAnsi="Times New Roman" w:cs="Times New Roman"/>
          <w:color w:val="000000" w:themeColor="text1"/>
          <w:sz w:val="28"/>
          <w:szCs w:val="28"/>
        </w:rPr>
        <w:t>пер</w:t>
      </w:r>
      <w:proofErr w:type="gramStart"/>
      <w:r w:rsidRPr="00A82897">
        <w:rPr>
          <w:rFonts w:ascii="Times New Roman" w:hAnsi="Times New Roman" w:cs="Times New Roman"/>
          <w:color w:val="000000" w:themeColor="text1"/>
          <w:sz w:val="28"/>
          <w:szCs w:val="28"/>
        </w:rPr>
        <w:t>.К</w:t>
      </w:r>
      <w:proofErr w:type="gramEnd"/>
      <w:r w:rsidRPr="00A82897">
        <w:rPr>
          <w:rFonts w:ascii="Times New Roman" w:hAnsi="Times New Roman" w:cs="Times New Roman"/>
          <w:color w:val="000000" w:themeColor="text1"/>
          <w:sz w:val="28"/>
          <w:szCs w:val="28"/>
        </w:rPr>
        <w:t>алинина</w:t>
      </w:r>
      <w:proofErr w:type="spellEnd"/>
      <w:r w:rsidRPr="00A82897">
        <w:rPr>
          <w:rFonts w:ascii="Times New Roman" w:hAnsi="Times New Roman" w:cs="Times New Roman"/>
          <w:color w:val="000000" w:themeColor="text1"/>
          <w:sz w:val="28"/>
          <w:szCs w:val="28"/>
        </w:rPr>
        <w:t xml:space="preserve">, «адрес», а также 1/2 доли в праве общей долевой собственности на жилой дом по адресу: «адрес», общей площадью 52,7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xml:space="preserve">. (л.д.142-144), то на одного члена семьи Войцеховской А.В. приходится 10,26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xml:space="preserve">. общей площади, из расчета: (70,4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xml:space="preserve">. + 52,7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х 1/2</w:t>
      </w:r>
      <w:proofErr w:type="gramStart"/>
      <w:r w:rsidRPr="00A82897">
        <w:rPr>
          <w:rFonts w:ascii="Times New Roman" w:hAnsi="Times New Roman" w:cs="Times New Roman"/>
          <w:color w:val="000000" w:themeColor="text1"/>
          <w:sz w:val="28"/>
          <w:szCs w:val="28"/>
        </w:rPr>
        <w:t xml:space="preserve"> :</w:t>
      </w:r>
      <w:proofErr w:type="gramEnd"/>
      <w:r w:rsidRPr="00A82897">
        <w:rPr>
          <w:rFonts w:ascii="Times New Roman" w:hAnsi="Times New Roman" w:cs="Times New Roman"/>
          <w:color w:val="000000" w:themeColor="text1"/>
          <w:sz w:val="28"/>
          <w:szCs w:val="28"/>
        </w:rPr>
        <w:t xml:space="preserve"> 6 = 10,26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Представитель третьего лица Министерства строительства и архитектуры «адрес» Панкратова Д.А. в суде апелляционной инстанции не смогла подтвердить правильность приведенного в апелляционной жалобе расчета общей площади жилых помещений, приходящихся на каждого члена семьи Войцеховской, состоящей из 6 человек, составляющей 20,52 </w:t>
      </w:r>
      <w:proofErr w:type="spellStart"/>
      <w:r w:rsidRPr="00A82897">
        <w:rPr>
          <w:rFonts w:ascii="Times New Roman" w:hAnsi="Times New Roman" w:cs="Times New Roman"/>
          <w:color w:val="000000" w:themeColor="text1"/>
          <w:sz w:val="28"/>
          <w:szCs w:val="28"/>
        </w:rPr>
        <w:t>кв</w:t>
      </w:r>
      <w:proofErr w:type="gramStart"/>
      <w:r w:rsidRPr="00A82897">
        <w:rPr>
          <w:rFonts w:ascii="Times New Roman" w:hAnsi="Times New Roman" w:cs="Times New Roman"/>
          <w:color w:val="000000" w:themeColor="text1"/>
          <w:sz w:val="28"/>
          <w:szCs w:val="28"/>
        </w:rPr>
        <w:t>.м</w:t>
      </w:r>
      <w:proofErr w:type="spellEnd"/>
      <w:proofErr w:type="gramEnd"/>
      <w:r w:rsidRPr="00A82897">
        <w:rPr>
          <w:rFonts w:ascii="Times New Roman" w:hAnsi="Times New Roman" w:cs="Times New Roman"/>
          <w:color w:val="000000" w:themeColor="text1"/>
          <w:sz w:val="28"/>
          <w:szCs w:val="28"/>
        </w:rPr>
        <w:t xml:space="preserve">, исходя из общей площади 123,1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который сделан без учета того, что Лобачеву Л.В. является долевым собственником указанных выше жилых помещений.</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Учитывая изложенное, доводы апелляционной жалобы третьего лица Министерства строительства и архитектуры «адрес» о том, что суд не учел наличие у Лобачеву Л.В, принадлежащих ей на праве собственности жилых помещений по адресу: «адрес» общей площадью 70,4 </w:t>
      </w:r>
      <w:proofErr w:type="spellStart"/>
      <w:r w:rsidRPr="00A82897">
        <w:rPr>
          <w:rFonts w:ascii="Times New Roman" w:hAnsi="Times New Roman" w:cs="Times New Roman"/>
          <w:color w:val="000000" w:themeColor="text1"/>
          <w:sz w:val="28"/>
          <w:szCs w:val="28"/>
        </w:rPr>
        <w:t>кв</w:t>
      </w:r>
      <w:proofErr w:type="gramStart"/>
      <w:r w:rsidRPr="00A82897">
        <w:rPr>
          <w:rFonts w:ascii="Times New Roman" w:hAnsi="Times New Roman" w:cs="Times New Roman"/>
          <w:color w:val="000000" w:themeColor="text1"/>
          <w:sz w:val="28"/>
          <w:szCs w:val="28"/>
        </w:rPr>
        <w:t>.м</w:t>
      </w:r>
      <w:proofErr w:type="spellEnd"/>
      <w:proofErr w:type="gramEnd"/>
      <w:r w:rsidRPr="00A82897">
        <w:rPr>
          <w:rFonts w:ascii="Times New Roman" w:hAnsi="Times New Roman" w:cs="Times New Roman"/>
          <w:color w:val="000000" w:themeColor="text1"/>
          <w:sz w:val="28"/>
          <w:szCs w:val="28"/>
        </w:rPr>
        <w:t xml:space="preserve">, и по адресу: «адрес», общей площадью 52,7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где ей принадлежит 1/2 доли в праве общей долевой собственности, судебной коллегией отклоняются.</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При этом, довод апелляционной жалобы о том, что истцами не представлены доказательства наличия у семьи Войцеховской достаточных доходов для подтверждения возможности оплаты суммы, превышающей размер предоставляемой </w:t>
      </w:r>
      <w:proofErr w:type="spellStart"/>
      <w:r w:rsidRPr="00A82897">
        <w:rPr>
          <w:rFonts w:ascii="Times New Roman" w:hAnsi="Times New Roman" w:cs="Times New Roman"/>
          <w:color w:val="000000" w:themeColor="text1"/>
          <w:sz w:val="28"/>
          <w:szCs w:val="28"/>
        </w:rPr>
        <w:t>соцвыплаты</w:t>
      </w:r>
      <w:proofErr w:type="spellEnd"/>
      <w:r w:rsidRPr="00A82897">
        <w:rPr>
          <w:rFonts w:ascii="Times New Roman" w:hAnsi="Times New Roman" w:cs="Times New Roman"/>
          <w:color w:val="000000" w:themeColor="text1"/>
          <w:sz w:val="28"/>
          <w:szCs w:val="28"/>
        </w:rPr>
        <w:t>, для приобретения жилого помещения, правового значения не имеет, поскольку основанием для снятия семьи Войцеховской с жилищного учета послужило только отсутствие их нуждаемости в улучшении жилищных условий (л.д.141).</w:t>
      </w:r>
      <w:proofErr w:type="gramEnd"/>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Содержащееся в возражениях на апелляционную жалобу заявление истца Войцеховской А.В. о взыскании судебных расходов на подготовку указанных возражений в размере 15000 рублей с третьего лица Министерства строительства и архитектуры «адрес» судебная коллегия считает не подлежащим удовлетворению, поскольку в соответствии со </w:t>
      </w:r>
      <w:hyperlink r:id="rId206" w:history="1">
        <w:r w:rsidRPr="00A82897">
          <w:rPr>
            <w:rStyle w:val="a5"/>
            <w:rFonts w:ascii="Times New Roman" w:hAnsi="Times New Roman" w:cs="Times New Roman"/>
            <w:color w:val="000000" w:themeColor="text1"/>
            <w:sz w:val="28"/>
            <w:szCs w:val="28"/>
            <w:u w:val="none"/>
          </w:rPr>
          <w:t>ст.98</w:t>
        </w:r>
      </w:hyperlink>
      <w:r w:rsidRPr="00A82897">
        <w:rPr>
          <w:rFonts w:ascii="Times New Roman" w:hAnsi="Times New Roman" w:cs="Times New Roman"/>
          <w:color w:val="000000" w:themeColor="text1"/>
          <w:sz w:val="28"/>
          <w:szCs w:val="28"/>
        </w:rPr>
        <w:t xml:space="preserve"> ГПК РФ судебные расходы не могут быть взысканы с третьего лица.</w:t>
      </w:r>
      <w:proofErr w:type="gramEnd"/>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При таком положении предусмотренных </w:t>
      </w:r>
      <w:hyperlink r:id="rId207" w:history="1">
        <w:r w:rsidRPr="00A82897">
          <w:rPr>
            <w:rStyle w:val="a5"/>
            <w:rFonts w:ascii="Times New Roman" w:hAnsi="Times New Roman" w:cs="Times New Roman"/>
            <w:color w:val="000000" w:themeColor="text1"/>
            <w:sz w:val="28"/>
            <w:szCs w:val="28"/>
            <w:u w:val="none"/>
          </w:rPr>
          <w:t>ст.330</w:t>
        </w:r>
      </w:hyperlink>
      <w:r w:rsidRPr="00A82897">
        <w:rPr>
          <w:rFonts w:ascii="Times New Roman" w:hAnsi="Times New Roman" w:cs="Times New Roman"/>
          <w:color w:val="000000" w:themeColor="text1"/>
          <w:sz w:val="28"/>
          <w:szCs w:val="28"/>
        </w:rPr>
        <w:t xml:space="preserve"> ГПК РФ оснований к отмене обжалуемого решения суда по доводам апелляционной жалобы судебная коллегия не находит.</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Руководствуясь </w:t>
      </w:r>
      <w:hyperlink r:id="rId208" w:history="1">
        <w:r w:rsidRPr="00A82897">
          <w:rPr>
            <w:rStyle w:val="a5"/>
            <w:rFonts w:ascii="Times New Roman" w:hAnsi="Times New Roman" w:cs="Times New Roman"/>
            <w:color w:val="000000" w:themeColor="text1"/>
            <w:sz w:val="28"/>
            <w:szCs w:val="28"/>
            <w:u w:val="none"/>
          </w:rPr>
          <w:t>ст.ст.327-329</w:t>
        </w:r>
      </w:hyperlink>
      <w:r w:rsidRPr="00A82897">
        <w:rPr>
          <w:rFonts w:ascii="Times New Roman" w:hAnsi="Times New Roman" w:cs="Times New Roman"/>
          <w:color w:val="000000" w:themeColor="text1"/>
          <w:sz w:val="28"/>
          <w:szCs w:val="28"/>
        </w:rPr>
        <w:t xml:space="preserve"> ГПК РФ, судебная коллегия</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определила:</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Решение </w:t>
      </w:r>
      <w:proofErr w:type="spellStart"/>
      <w:r w:rsidRPr="00A82897">
        <w:rPr>
          <w:rFonts w:ascii="Times New Roman" w:hAnsi="Times New Roman" w:cs="Times New Roman"/>
          <w:color w:val="000000" w:themeColor="text1"/>
          <w:sz w:val="28"/>
          <w:szCs w:val="28"/>
        </w:rPr>
        <w:t>Апанасенковского</w:t>
      </w:r>
      <w:proofErr w:type="spellEnd"/>
      <w:r w:rsidRPr="00A82897">
        <w:rPr>
          <w:rFonts w:ascii="Times New Roman" w:hAnsi="Times New Roman" w:cs="Times New Roman"/>
          <w:color w:val="000000" w:themeColor="text1"/>
          <w:sz w:val="28"/>
          <w:szCs w:val="28"/>
        </w:rPr>
        <w:t xml:space="preserve"> районного суда Ставропольского края от 28 сентября 2018 года оставить без изменения, апелляционную жалобу представителя третьего лица Министерства строительства и архитектуры Ставропольского края Панкратовой Д.А. - без удовлетворения.</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br w:type="page"/>
      </w:r>
    </w:p>
    <w:p w:rsidR="00B33246" w:rsidRDefault="00A82897" w:rsidP="00B33246">
      <w:pPr>
        <w:spacing w:after="0" w:line="240" w:lineRule="auto"/>
        <w:ind w:firstLine="567"/>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bCs/>
          <w:color w:val="000000" w:themeColor="text1"/>
          <w:sz w:val="28"/>
          <w:szCs w:val="28"/>
        </w:rPr>
        <w:t>Апелляционное определение</w:t>
      </w:r>
    </w:p>
    <w:p w:rsidR="00B33246" w:rsidRDefault="00B33246" w:rsidP="00B33246">
      <w:pPr>
        <w:spacing w:after="0" w:line="240" w:lineRule="auto"/>
        <w:ind w:firstLine="567"/>
        <w:jc w:val="center"/>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Судебной коллегии</w:t>
      </w:r>
      <w:r w:rsidR="00A82897" w:rsidRPr="00A82897">
        <w:rPr>
          <w:rFonts w:ascii="Times New Roman" w:hAnsi="Times New Roman" w:cs="Times New Roman"/>
          <w:b/>
          <w:bCs/>
          <w:color w:val="000000" w:themeColor="text1"/>
          <w:sz w:val="28"/>
          <w:szCs w:val="28"/>
        </w:rPr>
        <w:t xml:space="preserve"> по административным делам</w:t>
      </w:r>
    </w:p>
    <w:p w:rsidR="00B33246" w:rsidRDefault="00A82897" w:rsidP="00B33246">
      <w:pPr>
        <w:spacing w:after="0" w:line="240" w:lineRule="auto"/>
        <w:ind w:firstLine="567"/>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bCs/>
          <w:color w:val="000000" w:themeColor="text1"/>
          <w:sz w:val="28"/>
          <w:szCs w:val="28"/>
        </w:rPr>
        <w:t xml:space="preserve">Оренбургского областного суда </w:t>
      </w:r>
    </w:p>
    <w:p w:rsidR="00A82897" w:rsidRPr="00A82897" w:rsidRDefault="00A82897" w:rsidP="00B33246">
      <w:pPr>
        <w:spacing w:after="0" w:line="240" w:lineRule="auto"/>
        <w:ind w:firstLine="567"/>
        <w:jc w:val="center"/>
        <w:outlineLvl w:val="0"/>
        <w:rPr>
          <w:rFonts w:ascii="Times New Roman" w:hAnsi="Times New Roman" w:cs="Times New Roman"/>
          <w:b/>
          <w:bCs/>
          <w:color w:val="000000" w:themeColor="text1"/>
          <w:sz w:val="28"/>
          <w:szCs w:val="28"/>
        </w:rPr>
      </w:pPr>
      <w:r w:rsidRPr="00A82897">
        <w:rPr>
          <w:rFonts w:ascii="Times New Roman" w:hAnsi="Times New Roman" w:cs="Times New Roman"/>
          <w:b/>
          <w:bCs/>
          <w:color w:val="000000" w:themeColor="text1"/>
          <w:sz w:val="28"/>
          <w:szCs w:val="28"/>
        </w:rPr>
        <w:t>от 07 декабря 2017 г. по делу № 33а-8404/2017</w:t>
      </w:r>
    </w:p>
    <w:p w:rsidR="00A82897" w:rsidRPr="00A82897" w:rsidRDefault="00A82897" w:rsidP="00B33246">
      <w:pPr>
        <w:spacing w:after="0" w:line="240" w:lineRule="auto"/>
        <w:ind w:firstLine="567"/>
        <w:jc w:val="center"/>
        <w:rPr>
          <w:rFonts w:ascii="Times New Roman" w:hAnsi="Times New Roman" w:cs="Times New Roman"/>
          <w:color w:val="000000" w:themeColor="text1"/>
          <w:sz w:val="28"/>
          <w:szCs w:val="28"/>
        </w:rPr>
      </w:pP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Судебная коллегия по административным делам Оренбургского областного суда в составе:</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председательствующего судьи Хакимовой О.В.,</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судей </w:t>
      </w:r>
      <w:proofErr w:type="spellStart"/>
      <w:r w:rsidRPr="00A82897">
        <w:rPr>
          <w:rFonts w:ascii="Times New Roman" w:hAnsi="Times New Roman" w:cs="Times New Roman"/>
          <w:color w:val="000000" w:themeColor="text1"/>
          <w:sz w:val="28"/>
          <w:szCs w:val="28"/>
        </w:rPr>
        <w:t>Солопьева</w:t>
      </w:r>
      <w:proofErr w:type="spellEnd"/>
      <w:r w:rsidRPr="00A82897">
        <w:rPr>
          <w:rFonts w:ascii="Times New Roman" w:hAnsi="Times New Roman" w:cs="Times New Roman"/>
          <w:color w:val="000000" w:themeColor="text1"/>
          <w:sz w:val="28"/>
          <w:szCs w:val="28"/>
        </w:rPr>
        <w:t xml:space="preserve"> В.И., </w:t>
      </w:r>
      <w:proofErr w:type="spellStart"/>
      <w:r w:rsidRPr="00A82897">
        <w:rPr>
          <w:rFonts w:ascii="Times New Roman" w:hAnsi="Times New Roman" w:cs="Times New Roman"/>
          <w:color w:val="000000" w:themeColor="text1"/>
          <w:sz w:val="28"/>
          <w:szCs w:val="28"/>
        </w:rPr>
        <w:t>Хлыниной</w:t>
      </w:r>
      <w:proofErr w:type="spellEnd"/>
      <w:r w:rsidRPr="00A82897">
        <w:rPr>
          <w:rFonts w:ascii="Times New Roman" w:hAnsi="Times New Roman" w:cs="Times New Roman"/>
          <w:color w:val="000000" w:themeColor="text1"/>
          <w:sz w:val="28"/>
          <w:szCs w:val="28"/>
        </w:rPr>
        <w:t xml:space="preserve"> Е.В.</w:t>
      </w:r>
    </w:p>
    <w:p w:rsidR="00A82897" w:rsidRPr="00A82897" w:rsidRDefault="00A82897" w:rsidP="00A82897">
      <w:pPr>
        <w:spacing w:after="0" w:line="240"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при секретаре </w:t>
      </w:r>
      <w:proofErr w:type="spellStart"/>
      <w:r w:rsidRPr="00A82897">
        <w:rPr>
          <w:rFonts w:ascii="Times New Roman" w:hAnsi="Times New Roman" w:cs="Times New Roman"/>
          <w:color w:val="000000" w:themeColor="text1"/>
          <w:sz w:val="28"/>
          <w:szCs w:val="28"/>
        </w:rPr>
        <w:t>Плешивцевой</w:t>
      </w:r>
      <w:proofErr w:type="spellEnd"/>
      <w:r w:rsidRPr="00A82897">
        <w:rPr>
          <w:rFonts w:ascii="Times New Roman" w:hAnsi="Times New Roman" w:cs="Times New Roman"/>
          <w:color w:val="000000" w:themeColor="text1"/>
          <w:sz w:val="28"/>
          <w:szCs w:val="28"/>
        </w:rPr>
        <w:t xml:space="preserve"> К.Г.</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рассмотрела в открытом судебном заседании административное дело по апелляционной жалобе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Ирины Владимировны на решение Тоцкого районного суда Оренбургской области от 11 августа 2017 года, которым в удовлетворении административных исковых заявлений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Ирины Владимировны к администрации Тоцкого района Оренбургской области о признании незаконным бездействия в части включения семьи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в список молодых семей - претендентов на получение социальной выплаты</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 xml:space="preserve">признании незаконным постановления администрации Тоцкого района Оренбургской области от 07 июля 2017 года № 625-п об исключении семьи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из списков участников подпрограммы «Обеспечение жильем молодых семей в Оренбургской области на 2014-2020 годы» государственной программы «Стимулирование развития жилищного строительства в Оренбургской области в 2014-2020 годах» отказано.</w:t>
      </w:r>
      <w:proofErr w:type="gramEnd"/>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Заслушав доклад судьи </w:t>
      </w:r>
      <w:proofErr w:type="spellStart"/>
      <w:r w:rsidRPr="00A82897">
        <w:rPr>
          <w:rFonts w:ascii="Times New Roman" w:hAnsi="Times New Roman" w:cs="Times New Roman"/>
          <w:color w:val="000000" w:themeColor="text1"/>
          <w:sz w:val="28"/>
          <w:szCs w:val="28"/>
        </w:rPr>
        <w:t>Солопьева</w:t>
      </w:r>
      <w:proofErr w:type="spellEnd"/>
      <w:r w:rsidRPr="00A82897">
        <w:rPr>
          <w:rFonts w:ascii="Times New Roman" w:hAnsi="Times New Roman" w:cs="Times New Roman"/>
          <w:color w:val="000000" w:themeColor="text1"/>
          <w:sz w:val="28"/>
          <w:szCs w:val="28"/>
        </w:rPr>
        <w:t xml:space="preserve"> В.И., судебная коллегия</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установила:</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spellStart"/>
      <w:proofErr w:type="gramStart"/>
      <w:r w:rsidRPr="00A82897">
        <w:rPr>
          <w:rFonts w:ascii="Times New Roman" w:hAnsi="Times New Roman" w:cs="Times New Roman"/>
          <w:color w:val="000000" w:themeColor="text1"/>
          <w:sz w:val="28"/>
          <w:szCs w:val="28"/>
        </w:rPr>
        <w:t>Будигина</w:t>
      </w:r>
      <w:proofErr w:type="spellEnd"/>
      <w:r w:rsidRPr="00A82897">
        <w:rPr>
          <w:rFonts w:ascii="Times New Roman" w:hAnsi="Times New Roman" w:cs="Times New Roman"/>
          <w:color w:val="000000" w:themeColor="text1"/>
          <w:sz w:val="28"/>
          <w:szCs w:val="28"/>
        </w:rPr>
        <w:t xml:space="preserve"> И.В. 23 мая 2017 года обратилась в суд с административным исковым заявлением о признании незаконным бездействия администрации Тоцкого района Оренбургской области в части включения ее семьи в список молодых семей - претендентов на получение социальной выплаты согласно очередности, указав, что постановлением администрации Тоцкого района Оренбургской области от 26 мая 2014 года № 412-п «О признании молодых семей участниками программы «Обеспечение</w:t>
      </w:r>
      <w:proofErr w:type="gramEnd"/>
      <w:r w:rsidRPr="00A82897">
        <w:rPr>
          <w:rFonts w:ascii="Times New Roman" w:hAnsi="Times New Roman" w:cs="Times New Roman"/>
          <w:color w:val="000000" w:themeColor="text1"/>
          <w:sz w:val="28"/>
          <w:szCs w:val="28"/>
        </w:rPr>
        <w:t xml:space="preserve"> жильем молодых семей в Оренбургской области на 2011-2015 годы» ее семья в составе 5 человек признана участником названной программы и включена в список соответствующей очередности под номером 5.</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В конце мая 2016 года на личном приеме специалист администрации Тоцкого района Арапов В.Н. отказал ей в предоставлении бланка заявления на получение социальной выплаты в 2017 году в связи с достижением ею 21 мая 2017 года возраста 36 лет, указав, что семья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по возрастному критерию одного из супругов будет исключена из названной программы.</w:t>
      </w:r>
      <w:proofErr w:type="gramEnd"/>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Не согласившись со специалистом администрации, она 31 мая 2016 года обратилась с письменным заявлением к главе администрации Тоцкого района, в котором просила указать очерёдность своей семьи в списках очередников на получение субсидии, однако ответа на данное заявление не получила. Также по данному вопросу она обратилась к депутату Законодательного собрания </w:t>
      </w:r>
      <w:proofErr w:type="gramStart"/>
      <w:r w:rsidRPr="00A82897">
        <w:rPr>
          <w:rFonts w:ascii="Times New Roman" w:hAnsi="Times New Roman" w:cs="Times New Roman"/>
          <w:color w:val="000000" w:themeColor="text1"/>
          <w:sz w:val="28"/>
          <w:szCs w:val="28"/>
        </w:rPr>
        <w:t>Оренбургской</w:t>
      </w:r>
      <w:proofErr w:type="gramEnd"/>
      <w:r w:rsidRPr="00A82897">
        <w:rPr>
          <w:rFonts w:ascii="Times New Roman" w:hAnsi="Times New Roman" w:cs="Times New Roman"/>
          <w:color w:val="000000" w:themeColor="text1"/>
          <w:sz w:val="28"/>
          <w:szCs w:val="28"/>
        </w:rPr>
        <w:t xml:space="preserve"> области </w:t>
      </w:r>
      <w:proofErr w:type="spellStart"/>
      <w:r w:rsidRPr="00A82897">
        <w:rPr>
          <w:rFonts w:ascii="Times New Roman" w:hAnsi="Times New Roman" w:cs="Times New Roman"/>
          <w:color w:val="000000" w:themeColor="text1"/>
          <w:sz w:val="28"/>
          <w:szCs w:val="28"/>
        </w:rPr>
        <w:t>Хромушиной</w:t>
      </w:r>
      <w:proofErr w:type="spellEnd"/>
      <w:r w:rsidRPr="00A82897">
        <w:rPr>
          <w:rFonts w:ascii="Times New Roman" w:hAnsi="Times New Roman" w:cs="Times New Roman"/>
          <w:color w:val="000000" w:themeColor="text1"/>
          <w:sz w:val="28"/>
          <w:szCs w:val="28"/>
        </w:rPr>
        <w:t xml:space="preserve"> О.Н.</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В июне 2016 года она получила копию ответа администрации Тоцкого района за подписью заместителя главы администрации Тоцкого района З.В.А. депутату Х.О.Н., из которого следовало, что 21 мая 2017 года ей исполнится 36 лет, тем самым в семье будет превышен максимальный возраст одного из супругов, на основании чего семья будет исключена из подпрограммы «Обеспечение жильем молодых семей</w:t>
      </w:r>
      <w:proofErr w:type="gramEnd"/>
      <w:r w:rsidRPr="00A82897">
        <w:rPr>
          <w:rFonts w:ascii="Times New Roman" w:hAnsi="Times New Roman" w:cs="Times New Roman"/>
          <w:color w:val="000000" w:themeColor="text1"/>
          <w:sz w:val="28"/>
          <w:szCs w:val="28"/>
        </w:rPr>
        <w:t xml:space="preserve"> в </w:t>
      </w:r>
      <w:proofErr w:type="gramStart"/>
      <w:r w:rsidRPr="00A82897">
        <w:rPr>
          <w:rFonts w:ascii="Times New Roman" w:hAnsi="Times New Roman" w:cs="Times New Roman"/>
          <w:color w:val="000000" w:themeColor="text1"/>
          <w:sz w:val="28"/>
          <w:szCs w:val="28"/>
        </w:rPr>
        <w:t>Оренбургской</w:t>
      </w:r>
      <w:proofErr w:type="gramEnd"/>
      <w:r w:rsidRPr="00A82897">
        <w:rPr>
          <w:rFonts w:ascii="Times New Roman" w:hAnsi="Times New Roman" w:cs="Times New Roman"/>
          <w:color w:val="000000" w:themeColor="text1"/>
          <w:sz w:val="28"/>
          <w:szCs w:val="28"/>
        </w:rPr>
        <w:t xml:space="preserve"> области на 2014-2020 годы».</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В Тоцкой районной газете «Авангард» от 22 апреля 2017 года опубликована статья о том, что в середине апреля 2017 года 15 семей получили сертификаты по программе «Молодая семья». Указывает, что сертификаты получили семьи, не имеющие приоритетного права перед ней в получении субсидии по указанной программе. Среди 15 семей имелись не многодетные семьи.</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Считает, что было нарушено право её семьи на получение социальной выплаты. Указывает, что её семья многодетная. Старшая дочь Синельникова Д.Д., (дата), осталась без отца С.Д.Г. умершего в 2007 году. Муж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Дубовой С.В. является сиротой, мер социальной поддержки как сирота от государства не получал. Двое детей Д.С.С. и Д.И.С. несовершеннолетние. Жилая площадь, в которой прописана семья, составляет 16,7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Просила суд признать незаконным бездействие администрации Тоцкого района Оренбургской области в части включения её семьи в список претендентов на получение социальной выплаты согласно очерёдности, установленной законодательством.</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Кроме того, 17 июля 2017 года </w:t>
      </w:r>
      <w:proofErr w:type="spellStart"/>
      <w:r w:rsidRPr="00A82897">
        <w:rPr>
          <w:rFonts w:ascii="Times New Roman" w:hAnsi="Times New Roman" w:cs="Times New Roman"/>
          <w:color w:val="000000" w:themeColor="text1"/>
          <w:sz w:val="28"/>
          <w:szCs w:val="28"/>
        </w:rPr>
        <w:t>Будигина</w:t>
      </w:r>
      <w:proofErr w:type="spellEnd"/>
      <w:r w:rsidRPr="00A82897">
        <w:rPr>
          <w:rFonts w:ascii="Times New Roman" w:hAnsi="Times New Roman" w:cs="Times New Roman"/>
          <w:color w:val="000000" w:themeColor="text1"/>
          <w:sz w:val="28"/>
          <w:szCs w:val="28"/>
        </w:rPr>
        <w:t xml:space="preserve"> И.В., действующая в своих интересах и в интересах несовершеннолетних детей Д.С.С.Д.И.С. обратилась в суд с административным иском к администрации Тоцкого района Оренбургской области о признании незаконным постановления администрации Тоцкого района Оренбургской области от 07 июля 2017 года № 625-п об исключении ее семьи из списков участников подпрограммы «Обеспечение</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жильем молодых семей в Оренбургской области на 2014-2020 годы» государственной программы «Стимулирование развития жилищного строительства в Оренбургской области в 2014-2020 годах».</w:t>
      </w:r>
      <w:proofErr w:type="gramEnd"/>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В обоснование иска указала, что постановлением администрации Тоцкого района от 26 мая 2014 года № 412-п она и члены её семьи признаны участниками программы «Обеспечение жильём молодых семей в Оренбургской области на 2014-2020 годы».</w:t>
      </w:r>
      <w:proofErr w:type="gramEnd"/>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14 июля 2017 года она получила постановление администрации Тоцкого района Оренбургской области от 07 июля 2017 года № 625-п об исключении её семьи из списка участников указанной программы.</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С данным постановлением не </w:t>
      </w:r>
      <w:proofErr w:type="gramStart"/>
      <w:r w:rsidRPr="00A82897">
        <w:rPr>
          <w:rFonts w:ascii="Times New Roman" w:hAnsi="Times New Roman" w:cs="Times New Roman"/>
          <w:color w:val="000000" w:themeColor="text1"/>
          <w:sz w:val="28"/>
          <w:szCs w:val="28"/>
        </w:rPr>
        <w:t>согласна</w:t>
      </w:r>
      <w:proofErr w:type="gramEnd"/>
      <w:r w:rsidRPr="00A82897">
        <w:rPr>
          <w:rFonts w:ascii="Times New Roman" w:hAnsi="Times New Roman" w:cs="Times New Roman"/>
          <w:color w:val="000000" w:themeColor="text1"/>
          <w:sz w:val="28"/>
          <w:szCs w:val="28"/>
        </w:rPr>
        <w:t xml:space="preserve">, считает его незаконным и необоснованным. Орган местного самоуправления до 10 числа месяца, следующего за месяцем, в котором наступило или выявлено событие, в результате которого молодая семья перестала соответствовать условиям подпрограммы, должен был известить её семью о снятии с учёта. В постановлении не указано, какое именно событие наступило или выявлено в июне 2017 года, согласно которому её семья подлежит исключению. На момент </w:t>
      </w:r>
      <w:proofErr w:type="gramStart"/>
      <w:r w:rsidRPr="00A82897">
        <w:rPr>
          <w:rFonts w:ascii="Times New Roman" w:hAnsi="Times New Roman" w:cs="Times New Roman"/>
          <w:color w:val="000000" w:themeColor="text1"/>
          <w:sz w:val="28"/>
          <w:szCs w:val="28"/>
        </w:rPr>
        <w:t>постановки</w:t>
      </w:r>
      <w:proofErr w:type="gramEnd"/>
      <w:r w:rsidRPr="00A82897">
        <w:rPr>
          <w:rFonts w:ascii="Times New Roman" w:hAnsi="Times New Roman" w:cs="Times New Roman"/>
          <w:color w:val="000000" w:themeColor="text1"/>
          <w:sz w:val="28"/>
          <w:szCs w:val="28"/>
        </w:rPr>
        <w:t xml:space="preserve"> на учёт в качестве нуждающихся в улучшении жилищных условий её семья соответствовала всем условиям подпрограммы, являлась многодетной, воспитывался ребёнок, потерявший кормильца, признанный государством ребёнком из неполной семьи. Дом, в котором прописаны члены семьи, имеет жилую площадь 16,7 </w:t>
      </w:r>
      <w:proofErr w:type="spellStart"/>
      <w:r w:rsidRPr="00A82897">
        <w:rPr>
          <w:rFonts w:ascii="Times New Roman" w:hAnsi="Times New Roman" w:cs="Times New Roman"/>
          <w:color w:val="000000" w:themeColor="text1"/>
          <w:sz w:val="28"/>
          <w:szCs w:val="28"/>
        </w:rPr>
        <w:t>кв.м</w:t>
      </w:r>
      <w:proofErr w:type="spellEnd"/>
      <w:r w:rsidRPr="00A82897">
        <w:rPr>
          <w:rFonts w:ascii="Times New Roman" w:hAnsi="Times New Roman" w:cs="Times New Roman"/>
          <w:color w:val="000000" w:themeColor="text1"/>
          <w:sz w:val="28"/>
          <w:szCs w:val="28"/>
        </w:rPr>
        <w:t>. и не принадлежит им на праве собственности.</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Просила суд признать незаконным постановление администрации Тоцкого района Оренбургской области от 07 июля 2017 года № 625-п об исключении ее семьи из списка участников подпрограммы «Обеспечение жильем молодых семей в Оренбургской области на 2014-2020 годы» государственной программы «Стимулирование развития жилищного строительства в Оренбургской области в 2014-2020 годах»; обязать администрацию Тоцкого района Оренбургской области восстановить участие ее семьи в данной подпрограмме.</w:t>
      </w:r>
      <w:proofErr w:type="gramEnd"/>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Определением Тоцкого районного суда Оренбургской области от 31 июля 2017 года административное дело № 2а-739/2017 по административному иску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к администрации Тоцкого района Оренбургской области о признании незаконным бездействия в части включения семьи в список претендентов на получение социальной выплаты согласно очередности и административное дело № 2а-747/2017 по административному иску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о признании незаконным постановления администрации</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 xml:space="preserve">Тоцкого района Оренбургской области от 07 июля 2017 года № 625-п об исключении семьи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из списка участников подпрограммы «Обеспечение жильем молодых семей в Оренбургской области на 2014-2020 годы» государственной программы «Стимулирование развития жилищного строительства в Оренбургской области в 2014-2020 годах» объединены в одно производство.</w:t>
      </w:r>
      <w:proofErr w:type="gramEnd"/>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Определением Тоцкого районного суда Оренбургской области от 31 июля 2017 года к участию в деле в качестве заинтересованных лиц привлечены Дубовой С.В., Синельникова Д.Д., департамент молодёжной политики Оренбургской области.</w:t>
      </w:r>
      <w:proofErr w:type="gramEnd"/>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Решением Тоцкого районного суда </w:t>
      </w:r>
      <w:proofErr w:type="gramStart"/>
      <w:r w:rsidRPr="00A82897">
        <w:rPr>
          <w:rFonts w:ascii="Times New Roman" w:hAnsi="Times New Roman" w:cs="Times New Roman"/>
          <w:color w:val="000000" w:themeColor="text1"/>
          <w:sz w:val="28"/>
          <w:szCs w:val="28"/>
        </w:rPr>
        <w:t>Оренбургской</w:t>
      </w:r>
      <w:proofErr w:type="gramEnd"/>
      <w:r w:rsidRPr="00A82897">
        <w:rPr>
          <w:rFonts w:ascii="Times New Roman" w:hAnsi="Times New Roman" w:cs="Times New Roman"/>
          <w:color w:val="000000" w:themeColor="text1"/>
          <w:sz w:val="28"/>
          <w:szCs w:val="28"/>
        </w:rPr>
        <w:t xml:space="preserve"> области от 11 августа 2017 года в удовлетворении административных исковых заявлений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отказано.</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Суд первой инстанции, отказывая в удовлетворении заявленных требований, исходил из того, что имея возможность совершения в установленный срок действий, направленных на исполнение условий участия в областной целевой программе «Обеспечение жильем молодых семей в Оренбургской области», </w:t>
      </w:r>
      <w:proofErr w:type="spellStart"/>
      <w:r w:rsidRPr="00A82897">
        <w:rPr>
          <w:rFonts w:ascii="Times New Roman" w:hAnsi="Times New Roman" w:cs="Times New Roman"/>
          <w:color w:val="000000" w:themeColor="text1"/>
          <w:sz w:val="28"/>
          <w:szCs w:val="28"/>
        </w:rPr>
        <w:t>Будигина</w:t>
      </w:r>
      <w:proofErr w:type="spellEnd"/>
      <w:r w:rsidRPr="00A82897">
        <w:rPr>
          <w:rFonts w:ascii="Times New Roman" w:hAnsi="Times New Roman" w:cs="Times New Roman"/>
          <w:color w:val="000000" w:themeColor="text1"/>
          <w:sz w:val="28"/>
          <w:szCs w:val="28"/>
        </w:rPr>
        <w:t xml:space="preserve"> И.В. этого не сделала, и поэтому не была включена в списки, изъявивших желание получить социальную выплату в 2017 году.</w:t>
      </w:r>
      <w:proofErr w:type="gramEnd"/>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Разрешая требования о признании незаконным постановления об исключении из списка участников подпрограммы, суд первой инстанции указал, что факт признания молодой семьи участником подпрограммы не влечет безусловного возникновения права на получение социальной выплаты, поскольку семья должна отвечать возрастному критерию на весь период участия в подпрограмме вплоть до включения семьи в список претендентов, в </w:t>
      </w:r>
      <w:proofErr w:type="gramStart"/>
      <w:r w:rsidRPr="00A82897">
        <w:rPr>
          <w:rFonts w:ascii="Times New Roman" w:hAnsi="Times New Roman" w:cs="Times New Roman"/>
          <w:color w:val="000000" w:themeColor="text1"/>
          <w:sz w:val="28"/>
          <w:szCs w:val="28"/>
        </w:rPr>
        <w:t>связи</w:t>
      </w:r>
      <w:proofErr w:type="gramEnd"/>
      <w:r w:rsidRPr="00A82897">
        <w:rPr>
          <w:rFonts w:ascii="Times New Roman" w:hAnsi="Times New Roman" w:cs="Times New Roman"/>
          <w:color w:val="000000" w:themeColor="text1"/>
          <w:sz w:val="28"/>
          <w:szCs w:val="28"/>
        </w:rPr>
        <w:t xml:space="preserve"> с чем исключение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из подпрограммы по </w:t>
      </w:r>
      <w:proofErr w:type="gramStart"/>
      <w:r w:rsidRPr="00A82897">
        <w:rPr>
          <w:rFonts w:ascii="Times New Roman" w:hAnsi="Times New Roman" w:cs="Times New Roman"/>
          <w:color w:val="000000" w:themeColor="text1"/>
          <w:sz w:val="28"/>
          <w:szCs w:val="28"/>
        </w:rPr>
        <w:t>достижении</w:t>
      </w:r>
      <w:proofErr w:type="gramEnd"/>
      <w:r w:rsidRPr="00A82897">
        <w:rPr>
          <w:rFonts w:ascii="Times New Roman" w:hAnsi="Times New Roman" w:cs="Times New Roman"/>
          <w:color w:val="000000" w:themeColor="text1"/>
          <w:sz w:val="28"/>
          <w:szCs w:val="28"/>
        </w:rPr>
        <w:t xml:space="preserve"> ею возраста 36 лет является законным и обоснованным.</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Кроме того, суд пришел к выводу о пропуске административным истцом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срока на обращение с административным иском о признании незаконным бездействия администрации Тоцкого района в части включения семьи в список претендентов на получение социальной выплаты согласно очередности, поскольку о нарушении своего данного права она, как это следует из соответствующего административного искового заявления, узнала в мае-июне 2016 года, а</w:t>
      </w:r>
      <w:proofErr w:type="gramEnd"/>
      <w:r w:rsidRPr="00A82897">
        <w:rPr>
          <w:rFonts w:ascii="Times New Roman" w:hAnsi="Times New Roman" w:cs="Times New Roman"/>
          <w:color w:val="000000" w:themeColor="text1"/>
          <w:sz w:val="28"/>
          <w:szCs w:val="28"/>
        </w:rPr>
        <w:t xml:space="preserve"> с административным иском в суд по данному вопросу обратилась только 23 мая 2017 года.</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 апелляционной жалобе </w:t>
      </w:r>
      <w:proofErr w:type="spellStart"/>
      <w:r w:rsidRPr="00A82897">
        <w:rPr>
          <w:rFonts w:ascii="Times New Roman" w:hAnsi="Times New Roman" w:cs="Times New Roman"/>
          <w:color w:val="000000" w:themeColor="text1"/>
          <w:sz w:val="28"/>
          <w:szCs w:val="28"/>
        </w:rPr>
        <w:t>Будигина</w:t>
      </w:r>
      <w:proofErr w:type="spellEnd"/>
      <w:r w:rsidRPr="00A82897">
        <w:rPr>
          <w:rFonts w:ascii="Times New Roman" w:hAnsi="Times New Roman" w:cs="Times New Roman"/>
          <w:color w:val="000000" w:themeColor="text1"/>
          <w:sz w:val="28"/>
          <w:szCs w:val="28"/>
        </w:rPr>
        <w:t xml:space="preserve"> И.В. не соглашается с решением суда, в обоснование жалобы приводит доводы аналогичные изложенным в административных исковых заявлениях.</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Кроме того, указывает на оставление судом без изучения и оценки предоставленного ею списка семей, получивших в 2017 году сертификаты по программе «Молодая семья», не имеющих приоритетного права перед ней в получении субсидии по указанной программе.</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Выражает несогласие </w:t>
      </w:r>
      <w:proofErr w:type="gramStart"/>
      <w:r w:rsidRPr="00A82897">
        <w:rPr>
          <w:rFonts w:ascii="Times New Roman" w:hAnsi="Times New Roman" w:cs="Times New Roman"/>
          <w:color w:val="000000" w:themeColor="text1"/>
          <w:sz w:val="28"/>
          <w:szCs w:val="28"/>
        </w:rPr>
        <w:t>с выводом суда о пропуске срока на обращение с административным иском о признании</w:t>
      </w:r>
      <w:proofErr w:type="gramEnd"/>
      <w:r w:rsidRPr="00A82897">
        <w:rPr>
          <w:rFonts w:ascii="Times New Roman" w:hAnsi="Times New Roman" w:cs="Times New Roman"/>
          <w:color w:val="000000" w:themeColor="text1"/>
          <w:sz w:val="28"/>
          <w:szCs w:val="28"/>
        </w:rPr>
        <w:t xml:space="preserve"> незаконным бездействия администрации Тоцкого района в части включения семьи в список претендентов на получение социальной выплаты согласно очередности. </w:t>
      </w:r>
      <w:proofErr w:type="gramStart"/>
      <w:r w:rsidRPr="00A82897">
        <w:rPr>
          <w:rFonts w:ascii="Times New Roman" w:hAnsi="Times New Roman" w:cs="Times New Roman"/>
          <w:color w:val="000000" w:themeColor="text1"/>
          <w:sz w:val="28"/>
          <w:szCs w:val="28"/>
        </w:rPr>
        <w:t>Утверждает, что о нарушении своего права узнала 22 апреля 2017 года, когда в Тоцкой районной газете «Авангард» вышла статья о получении 15 семьями сертификатов по программе «Молодая семья», а не с мая - июня 2016 года, как это указано в решении суда, когда на личном приеме в конце мая 2016 года специалист администрации Тоцкого района Арапов В.Н. отказался предоставить ей</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бланк заявления на получение социальной выплаты в 2017 году и разъяснил, что в связи с достижением ею 21 мая 2017 года возраста 36 лет она со своей семьей будет исключена из названной программы, а затем в июне 2016 года она получила копию ответа администрации Тоцкого района за подписью заместителя главы администрации района З.В.А. депутату Х.О.Н., из</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которого следовало, что 21 мая 2017 года ей исполнится 36 лет, тем самым в семье будет превышен максимальный возраст одного из супругов, на основании чего семья будет исключена из подпрограммы «Обеспечение жильем молодых семей в Оренбургской области на 2014-2020 годы».</w:t>
      </w:r>
      <w:proofErr w:type="gramEnd"/>
      <w:r w:rsidRPr="00A82897">
        <w:rPr>
          <w:rFonts w:ascii="Times New Roman" w:hAnsi="Times New Roman" w:cs="Times New Roman"/>
          <w:color w:val="000000" w:themeColor="text1"/>
          <w:sz w:val="28"/>
          <w:szCs w:val="28"/>
        </w:rPr>
        <w:t xml:space="preserve"> Обращает при этом внимание на то, что на свое письменное заявление от 31 мая 2016 года к главе администрации Тоцкого района, в котором просила указать её очерёдность в списках очередников на получение субсидии, она ответ не получила, соответственно, считает, что не владела какой-либо информацией в данном вопросе.</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Полагает необоснованным объединение определением районного суда от 31 июля 2017 года административных дел по названным административным исковым заявлениям в одно производство, что, по ее мнению, не позволило суду надлежащим образом изучить и разрешить заявленные требования.</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Считает, что к ней в соответствии со </w:t>
      </w:r>
      <w:hyperlink r:id="rId209" w:history="1">
        <w:r w:rsidRPr="00A82897">
          <w:rPr>
            <w:rStyle w:val="a5"/>
            <w:rFonts w:ascii="Times New Roman" w:hAnsi="Times New Roman" w:cs="Times New Roman"/>
            <w:color w:val="000000" w:themeColor="text1"/>
            <w:sz w:val="28"/>
            <w:szCs w:val="28"/>
            <w:u w:val="none"/>
          </w:rPr>
          <w:t>статьей 4</w:t>
        </w:r>
      </w:hyperlink>
      <w:r w:rsidRPr="00A82897">
        <w:rPr>
          <w:rFonts w:ascii="Times New Roman" w:hAnsi="Times New Roman" w:cs="Times New Roman"/>
          <w:color w:val="000000" w:themeColor="text1"/>
          <w:sz w:val="28"/>
          <w:szCs w:val="28"/>
        </w:rPr>
        <w:t xml:space="preserve"> Гражданского кодекса Российской Федерации должен быть применен пункт 13 Постановления Правительства Оренбургской области № 286-п «Об утверждении правил постановки молодых семей на учет в качестве участниц подпрограммы «Обеспечение жильем молодых семей в Оренбургской области на 2014 - 2020 годы в редакции от 30 апреля 2015 года, в соответствии с которым превышение возраста 35</w:t>
      </w:r>
      <w:proofErr w:type="gramEnd"/>
      <w:r w:rsidRPr="00A82897">
        <w:rPr>
          <w:rFonts w:ascii="Times New Roman" w:hAnsi="Times New Roman" w:cs="Times New Roman"/>
          <w:color w:val="000000" w:themeColor="text1"/>
          <w:sz w:val="28"/>
          <w:szCs w:val="28"/>
        </w:rPr>
        <w:t xml:space="preserve"> лет одного или у обоих супругов в многодетных молодых семьях основанием исключения из участниц подпрограммы не являлось.</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Просит решение суда отменить и принять новое решение об удовлетворении заявленных требований.</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Стороны в судебное заседание суда апелляционной инстанции не явились, о времени и месте рассмотрения дела извещены надлежащим образом.</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 силу </w:t>
      </w:r>
      <w:hyperlink r:id="rId210" w:history="1">
        <w:r w:rsidRPr="00A82897">
          <w:rPr>
            <w:rStyle w:val="a5"/>
            <w:rFonts w:ascii="Times New Roman" w:hAnsi="Times New Roman" w:cs="Times New Roman"/>
            <w:color w:val="000000" w:themeColor="text1"/>
            <w:sz w:val="28"/>
            <w:szCs w:val="28"/>
            <w:u w:val="none"/>
          </w:rPr>
          <w:t>статьи 150</w:t>
        </w:r>
      </w:hyperlink>
      <w:r w:rsidRPr="00A82897">
        <w:rPr>
          <w:rFonts w:ascii="Times New Roman" w:hAnsi="Times New Roman" w:cs="Times New Roman"/>
          <w:color w:val="000000" w:themeColor="text1"/>
          <w:sz w:val="28"/>
          <w:szCs w:val="28"/>
        </w:rPr>
        <w:t xml:space="preserve">, </w:t>
      </w:r>
      <w:hyperlink r:id="rId211" w:history="1">
        <w:r w:rsidRPr="00A82897">
          <w:rPr>
            <w:rStyle w:val="a5"/>
            <w:rFonts w:ascii="Times New Roman" w:hAnsi="Times New Roman" w:cs="Times New Roman"/>
            <w:color w:val="000000" w:themeColor="text1"/>
            <w:sz w:val="28"/>
            <w:szCs w:val="28"/>
            <w:u w:val="none"/>
          </w:rPr>
          <w:t>части 2 статьи 306</w:t>
        </w:r>
      </w:hyperlink>
      <w:r w:rsidRPr="00A82897">
        <w:rPr>
          <w:rFonts w:ascii="Times New Roman" w:hAnsi="Times New Roman" w:cs="Times New Roman"/>
          <w:color w:val="000000" w:themeColor="text1"/>
          <w:sz w:val="28"/>
          <w:szCs w:val="28"/>
        </w:rPr>
        <w:t xml:space="preserve"> Кодекса административного судопроизводства Российской Федерации судебная коллегия считает возможным рассмотреть дело в отсутствие не явившихся лиц, участвующих в деле, извещенных надлежащим образом о времени и месте рассмотрения дела.</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Изучив материалы дела, доводы апелляционной жалобы, проверив законность и обоснованность судебного решения в соответствии с </w:t>
      </w:r>
      <w:hyperlink r:id="rId212" w:history="1">
        <w:r w:rsidRPr="00A82897">
          <w:rPr>
            <w:rStyle w:val="a5"/>
            <w:rFonts w:ascii="Times New Roman" w:hAnsi="Times New Roman" w:cs="Times New Roman"/>
            <w:color w:val="000000" w:themeColor="text1"/>
            <w:sz w:val="28"/>
            <w:szCs w:val="28"/>
            <w:u w:val="none"/>
          </w:rPr>
          <w:t>частью 1 статьи 308</w:t>
        </w:r>
      </w:hyperlink>
      <w:r w:rsidRPr="00A82897">
        <w:rPr>
          <w:rFonts w:ascii="Times New Roman" w:hAnsi="Times New Roman" w:cs="Times New Roman"/>
          <w:color w:val="000000" w:themeColor="text1"/>
          <w:sz w:val="28"/>
          <w:szCs w:val="28"/>
        </w:rPr>
        <w:t xml:space="preserve"> Кодекса административного судопроизводства Российской Федерации, судебная коллегия приходит к следующим выводам.</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Согласно статье 46 (частями 1 и 2) </w:t>
      </w:r>
      <w:hyperlink r:id="rId213" w:history="1">
        <w:r w:rsidRPr="00A82897">
          <w:rPr>
            <w:rStyle w:val="a5"/>
            <w:rFonts w:ascii="Times New Roman" w:hAnsi="Times New Roman" w:cs="Times New Roman"/>
            <w:color w:val="000000" w:themeColor="text1"/>
            <w:sz w:val="28"/>
            <w:szCs w:val="28"/>
            <w:u w:val="none"/>
          </w:rPr>
          <w:t>Конституции</w:t>
        </w:r>
      </w:hyperlink>
      <w:r w:rsidRPr="00A82897">
        <w:rPr>
          <w:rFonts w:ascii="Times New Roman" w:hAnsi="Times New Roman" w:cs="Times New Roman"/>
          <w:color w:val="000000" w:themeColor="text1"/>
          <w:sz w:val="28"/>
          <w:szCs w:val="28"/>
        </w:rPr>
        <w:t xml:space="preserve"> Российской Федерации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Реализуя указанные конституционные предписания, </w:t>
      </w:r>
      <w:hyperlink r:id="rId214" w:history="1">
        <w:r w:rsidRPr="00A82897">
          <w:rPr>
            <w:rStyle w:val="a5"/>
            <w:rFonts w:ascii="Times New Roman" w:hAnsi="Times New Roman" w:cs="Times New Roman"/>
            <w:color w:val="000000" w:themeColor="text1"/>
            <w:sz w:val="28"/>
            <w:szCs w:val="28"/>
            <w:u w:val="none"/>
          </w:rPr>
          <w:t>статья 218</w:t>
        </w:r>
      </w:hyperlink>
      <w:r w:rsidRPr="00A82897">
        <w:rPr>
          <w:rFonts w:ascii="Times New Roman" w:hAnsi="Times New Roman" w:cs="Times New Roman"/>
          <w:color w:val="000000" w:themeColor="text1"/>
          <w:sz w:val="28"/>
          <w:szCs w:val="28"/>
        </w:rPr>
        <w:t xml:space="preserve"> Кодекса административного судопроизводства Российской Федерации, предоставляет гражданину, организации, иным лицам право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если полагают</w:t>
      </w:r>
      <w:proofErr w:type="gramEnd"/>
      <w:r w:rsidRPr="00A82897">
        <w:rPr>
          <w:rFonts w:ascii="Times New Roman" w:hAnsi="Times New Roman" w:cs="Times New Roman"/>
          <w:color w:val="000000" w:themeColor="text1"/>
          <w:sz w:val="28"/>
          <w:szCs w:val="28"/>
        </w:rPr>
        <w:t>,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Из содержания </w:t>
      </w:r>
      <w:hyperlink r:id="rId215" w:history="1">
        <w:r w:rsidRPr="00A82897">
          <w:rPr>
            <w:rStyle w:val="a5"/>
            <w:rFonts w:ascii="Times New Roman" w:hAnsi="Times New Roman" w:cs="Times New Roman"/>
            <w:color w:val="000000" w:themeColor="text1"/>
            <w:sz w:val="28"/>
            <w:szCs w:val="28"/>
            <w:u w:val="none"/>
          </w:rPr>
          <w:t>пункта 1 части 2 статьи 227</w:t>
        </w:r>
      </w:hyperlink>
      <w:r w:rsidRPr="00A82897">
        <w:rPr>
          <w:rFonts w:ascii="Times New Roman" w:hAnsi="Times New Roman" w:cs="Times New Roman"/>
          <w:color w:val="000000" w:themeColor="text1"/>
          <w:sz w:val="28"/>
          <w:szCs w:val="28"/>
        </w:rPr>
        <w:t xml:space="preserve"> Кодекса административного судопроизводства Российской Федерации следует, что решение об удовлетворении полностью или в части заявленных требований о признании оспариваемых решения, действия (бездействия) незаконными возможно при установлении судом совокупности таких условий, как несоответствие этих действий, решений нормативным правовым актам и нарушение ими прав, свобод и законных интересов административного истца.</w:t>
      </w:r>
      <w:proofErr w:type="gramEnd"/>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При рассмотрении настоящего административного дела судом необходимая совокупность вышеуказанных условий не была установлена, что явилось основанием для отказа в удовлетворении заявленных требований.</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Как неоднократно указывал Конституционный Суд Российской Федерации, требование о предоставлении социальных выплат на приобретение жилья непосредственно из </w:t>
      </w:r>
      <w:hyperlink r:id="rId216" w:history="1">
        <w:r w:rsidRPr="00A82897">
          <w:rPr>
            <w:rStyle w:val="a5"/>
            <w:rFonts w:ascii="Times New Roman" w:hAnsi="Times New Roman" w:cs="Times New Roman"/>
            <w:color w:val="000000" w:themeColor="text1"/>
            <w:sz w:val="28"/>
            <w:szCs w:val="28"/>
            <w:u w:val="none"/>
          </w:rPr>
          <w:t>Конституции</w:t>
        </w:r>
      </w:hyperlink>
      <w:r w:rsidRPr="00A82897">
        <w:rPr>
          <w:rFonts w:ascii="Times New Roman" w:hAnsi="Times New Roman" w:cs="Times New Roman"/>
          <w:color w:val="000000" w:themeColor="text1"/>
          <w:sz w:val="28"/>
          <w:szCs w:val="28"/>
        </w:rPr>
        <w:t xml:space="preserve"> Российской Федерации не вытекает, условия их выплаты определяются федеральным законодателем и (или) Правительством Российской Федерации в рамках их компетенции (определения от 27 мая 2010 года № 738-О-О, от 19 октября 2010 года № 1333-О-О, от 14 июля 2011 года № 988-О-О, от 16 июля 2013</w:t>
      </w:r>
      <w:proofErr w:type="gramEnd"/>
      <w:r w:rsidRPr="00A82897">
        <w:rPr>
          <w:rFonts w:ascii="Times New Roman" w:hAnsi="Times New Roman" w:cs="Times New Roman"/>
          <w:color w:val="000000" w:themeColor="text1"/>
          <w:sz w:val="28"/>
          <w:szCs w:val="28"/>
        </w:rPr>
        <w:t xml:space="preserve"> года № 1195-О, от 29 января 2015 года № 122-О и др.).</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Во исполнение предписаний статьи 40 (часть 2) </w:t>
      </w:r>
      <w:hyperlink r:id="rId217" w:history="1">
        <w:r w:rsidRPr="00A82897">
          <w:rPr>
            <w:rStyle w:val="a5"/>
            <w:rFonts w:ascii="Times New Roman" w:hAnsi="Times New Roman" w:cs="Times New Roman"/>
            <w:color w:val="000000" w:themeColor="text1"/>
            <w:sz w:val="28"/>
            <w:szCs w:val="28"/>
            <w:u w:val="none"/>
          </w:rPr>
          <w:t>Конституции</w:t>
        </w:r>
      </w:hyperlink>
      <w:r w:rsidRPr="00A82897">
        <w:rPr>
          <w:rFonts w:ascii="Times New Roman" w:hAnsi="Times New Roman" w:cs="Times New Roman"/>
          <w:color w:val="000000" w:themeColor="text1"/>
          <w:sz w:val="28"/>
          <w:szCs w:val="28"/>
        </w:rPr>
        <w:t xml:space="preserve"> Российской Федерации, конкретизированных в </w:t>
      </w:r>
      <w:hyperlink r:id="rId218" w:history="1">
        <w:r w:rsidRPr="00A82897">
          <w:rPr>
            <w:rStyle w:val="a5"/>
            <w:rFonts w:ascii="Times New Roman" w:hAnsi="Times New Roman" w:cs="Times New Roman"/>
            <w:color w:val="000000" w:themeColor="text1"/>
            <w:sz w:val="28"/>
            <w:szCs w:val="28"/>
            <w:u w:val="none"/>
          </w:rPr>
          <w:t>статье 2</w:t>
        </w:r>
      </w:hyperlink>
      <w:r w:rsidRPr="00A82897">
        <w:rPr>
          <w:rFonts w:ascii="Times New Roman" w:hAnsi="Times New Roman" w:cs="Times New Roman"/>
          <w:color w:val="000000" w:themeColor="text1"/>
          <w:sz w:val="28"/>
          <w:szCs w:val="28"/>
        </w:rPr>
        <w:t xml:space="preserve"> Жилищного кодекса Российской Федерации, и в целях формирования рынка доступного жилья </w:t>
      </w:r>
      <w:proofErr w:type="spellStart"/>
      <w:r w:rsidRPr="00A82897">
        <w:rPr>
          <w:rFonts w:ascii="Times New Roman" w:hAnsi="Times New Roman" w:cs="Times New Roman"/>
          <w:color w:val="000000" w:themeColor="text1"/>
          <w:sz w:val="28"/>
          <w:szCs w:val="28"/>
        </w:rPr>
        <w:t>экономкласса</w:t>
      </w:r>
      <w:proofErr w:type="spellEnd"/>
      <w:r w:rsidRPr="00A82897">
        <w:rPr>
          <w:rFonts w:ascii="Times New Roman" w:hAnsi="Times New Roman" w:cs="Times New Roman"/>
          <w:color w:val="000000" w:themeColor="text1"/>
          <w:sz w:val="28"/>
          <w:szCs w:val="28"/>
        </w:rPr>
        <w:t xml:space="preserve">, отвечающего требованиям </w:t>
      </w:r>
      <w:proofErr w:type="spellStart"/>
      <w:r w:rsidRPr="00A82897">
        <w:rPr>
          <w:rFonts w:ascii="Times New Roman" w:hAnsi="Times New Roman" w:cs="Times New Roman"/>
          <w:color w:val="000000" w:themeColor="text1"/>
          <w:sz w:val="28"/>
          <w:szCs w:val="28"/>
        </w:rPr>
        <w:t>энергоэффективности</w:t>
      </w:r>
      <w:proofErr w:type="spellEnd"/>
      <w:r w:rsidRPr="00A82897">
        <w:rPr>
          <w:rFonts w:ascii="Times New Roman" w:hAnsi="Times New Roman" w:cs="Times New Roman"/>
          <w:color w:val="000000" w:themeColor="text1"/>
          <w:sz w:val="28"/>
          <w:szCs w:val="28"/>
        </w:rPr>
        <w:t xml:space="preserve"> и </w:t>
      </w:r>
      <w:proofErr w:type="spellStart"/>
      <w:r w:rsidRPr="00A82897">
        <w:rPr>
          <w:rFonts w:ascii="Times New Roman" w:hAnsi="Times New Roman" w:cs="Times New Roman"/>
          <w:color w:val="000000" w:themeColor="text1"/>
          <w:sz w:val="28"/>
          <w:szCs w:val="28"/>
        </w:rPr>
        <w:t>экологичности</w:t>
      </w:r>
      <w:proofErr w:type="spellEnd"/>
      <w:r w:rsidRPr="00A82897">
        <w:rPr>
          <w:rFonts w:ascii="Times New Roman" w:hAnsi="Times New Roman" w:cs="Times New Roman"/>
          <w:color w:val="000000" w:themeColor="text1"/>
          <w:sz w:val="28"/>
          <w:szCs w:val="28"/>
        </w:rPr>
        <w:t xml:space="preserve">, а также выполнения государственных обязательств по обеспечению жильем установленных федеральным законодательством категорий граждан Правительство Российской Федерации </w:t>
      </w:r>
      <w:hyperlink r:id="rId219" w:history="1">
        <w:r w:rsidRPr="00A82897">
          <w:rPr>
            <w:rStyle w:val="a5"/>
            <w:rFonts w:ascii="Times New Roman" w:hAnsi="Times New Roman" w:cs="Times New Roman"/>
            <w:color w:val="000000" w:themeColor="text1"/>
            <w:sz w:val="28"/>
            <w:szCs w:val="28"/>
            <w:u w:val="none"/>
          </w:rPr>
          <w:t>постановлением</w:t>
        </w:r>
      </w:hyperlink>
      <w:r w:rsidRPr="00A82897">
        <w:rPr>
          <w:rFonts w:ascii="Times New Roman" w:hAnsi="Times New Roman" w:cs="Times New Roman"/>
          <w:color w:val="000000" w:themeColor="text1"/>
          <w:sz w:val="28"/>
          <w:szCs w:val="28"/>
        </w:rPr>
        <w:t xml:space="preserve"> от 17 сентября 2001 года № 675 утвердило федеральную целевую программу «Жилище» на</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 xml:space="preserve">2002 - 2010 годы, в качестве ее составной части - отдельную подпрограмму «Обеспечение жильем молодых семей», включающую Правила предоставления молодым семьям социальных выплат на приобретение (строительство) жилья и их использования, а затем </w:t>
      </w:r>
      <w:hyperlink r:id="rId220" w:history="1">
        <w:r w:rsidRPr="00A82897">
          <w:rPr>
            <w:rStyle w:val="a5"/>
            <w:rFonts w:ascii="Times New Roman" w:hAnsi="Times New Roman" w:cs="Times New Roman"/>
            <w:color w:val="000000" w:themeColor="text1"/>
            <w:sz w:val="28"/>
            <w:szCs w:val="28"/>
            <w:u w:val="none"/>
          </w:rPr>
          <w:t>постановлением</w:t>
        </w:r>
      </w:hyperlink>
      <w:r w:rsidRPr="00A82897">
        <w:rPr>
          <w:rFonts w:ascii="Times New Roman" w:hAnsi="Times New Roman" w:cs="Times New Roman"/>
          <w:color w:val="000000" w:themeColor="text1"/>
          <w:sz w:val="28"/>
          <w:szCs w:val="28"/>
        </w:rPr>
        <w:t xml:space="preserve"> от 17 декабря 2010 года № 1050 утвердило новую федеральную целевую программу на 2011 - 2015 годы, а в последующем на 2015 - 2020 годы и соответствующие Правила.</w:t>
      </w:r>
      <w:proofErr w:type="gramEnd"/>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Закрепив в названных Правилах право молодых семей на получение за счет средств федерального бюджета социальной выплаты и определив условия его возникновения, Правительство Российской Федерации было вправе, как это следует из статей 38 (часть 1), 40 и 114 (пункты «в», «ж» части 1) </w:t>
      </w:r>
      <w:hyperlink r:id="rId221" w:history="1">
        <w:r w:rsidRPr="00A82897">
          <w:rPr>
            <w:rStyle w:val="a5"/>
            <w:rFonts w:ascii="Times New Roman" w:hAnsi="Times New Roman" w:cs="Times New Roman"/>
            <w:color w:val="000000" w:themeColor="text1"/>
            <w:sz w:val="28"/>
            <w:szCs w:val="28"/>
            <w:u w:val="none"/>
          </w:rPr>
          <w:t>Конституции</w:t>
        </w:r>
      </w:hyperlink>
      <w:r w:rsidRPr="00A82897">
        <w:rPr>
          <w:rFonts w:ascii="Times New Roman" w:hAnsi="Times New Roman" w:cs="Times New Roman"/>
          <w:color w:val="000000" w:themeColor="text1"/>
          <w:sz w:val="28"/>
          <w:szCs w:val="28"/>
        </w:rPr>
        <w:t xml:space="preserve"> Российской Федерации, учитывая финансовые возможности государства и иные факторы, предусмотреть и специальные условия для получения выплаты, в</w:t>
      </w:r>
      <w:proofErr w:type="gramEnd"/>
      <w:r w:rsidRPr="00A82897">
        <w:rPr>
          <w:rFonts w:ascii="Times New Roman" w:hAnsi="Times New Roman" w:cs="Times New Roman"/>
          <w:color w:val="000000" w:themeColor="text1"/>
          <w:sz w:val="28"/>
          <w:szCs w:val="28"/>
        </w:rPr>
        <w:t xml:space="preserve"> </w:t>
      </w:r>
      <w:proofErr w:type="gramStart"/>
      <w:r w:rsidRPr="00A82897">
        <w:rPr>
          <w:rFonts w:ascii="Times New Roman" w:hAnsi="Times New Roman" w:cs="Times New Roman"/>
          <w:color w:val="000000" w:themeColor="text1"/>
          <w:sz w:val="28"/>
          <w:szCs w:val="28"/>
        </w:rPr>
        <w:t>частности условие о соответствии молодой семьи всем установленным названными Правилами требованиям, в том числе возрастному критерию, а именно возраст каждого из супругов на день принятия органом исполнительной власти субъекта Российской Федерации решения о включении молодой семьи в список претендентов на получение социальной выплаты не должен превышать 35 лет (подпункт «а» пункта 6 Правил).</w:t>
      </w:r>
      <w:proofErr w:type="gramEnd"/>
      <w:r w:rsidRPr="00A82897">
        <w:rPr>
          <w:rFonts w:ascii="Times New Roman" w:hAnsi="Times New Roman" w:cs="Times New Roman"/>
          <w:color w:val="000000" w:themeColor="text1"/>
          <w:sz w:val="28"/>
          <w:szCs w:val="28"/>
        </w:rPr>
        <w:t xml:space="preserve"> Такое регулирование, как ранее указывал Конституционный Суд Российской Федерации, нельзя расценивать как нарушающее конституционные права граждан (определения от 27 мая 2010 года № 738-О-О и от 15 января 2015 года № 3-О).</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Согласно указанным Правилам список молодых семей - участников подпрограммы, изъявивших желание получить социальную выплату в планируемом году, формируют органы местного самоуправления и представляют их в орган исполнительной власти субъекта Российской Федерации, который, в свою очередь, на основании этих списков и с учетом средств, которые планируется выделить на </w:t>
      </w:r>
      <w:proofErr w:type="spellStart"/>
      <w:r w:rsidRPr="00A82897">
        <w:rPr>
          <w:rFonts w:ascii="Times New Roman" w:hAnsi="Times New Roman" w:cs="Times New Roman"/>
          <w:color w:val="000000" w:themeColor="text1"/>
          <w:sz w:val="28"/>
          <w:szCs w:val="28"/>
        </w:rPr>
        <w:t>софинансирование</w:t>
      </w:r>
      <w:proofErr w:type="spellEnd"/>
      <w:r w:rsidRPr="00A82897">
        <w:rPr>
          <w:rFonts w:ascii="Times New Roman" w:hAnsi="Times New Roman" w:cs="Times New Roman"/>
          <w:color w:val="000000" w:themeColor="text1"/>
          <w:sz w:val="28"/>
          <w:szCs w:val="28"/>
        </w:rPr>
        <w:t xml:space="preserve"> мероприятий подпрограммы из бюджета субъекта Российской Федерации и (или) местных бюджетов на соответствующий</w:t>
      </w:r>
      <w:proofErr w:type="gramEnd"/>
      <w:r w:rsidRPr="00A82897">
        <w:rPr>
          <w:rFonts w:ascii="Times New Roman" w:hAnsi="Times New Roman" w:cs="Times New Roman"/>
          <w:color w:val="000000" w:themeColor="text1"/>
          <w:sz w:val="28"/>
          <w:szCs w:val="28"/>
        </w:rPr>
        <w:t xml:space="preserve"> год, формирует и утверждает сводный список молодых семей - участников подпрограммы, изъявивших желание получить социальную выплату в планируемом году (пункты 20 и 22).</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После утверждения распределения субсидий между бюджетами субъектов Российской Федерации на соответствующий финансовый год и доведения этих сведений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и с учетом размера субсидии, предоставляемой бюджету субъекта Российской Федерации на текущий год из федерального бюджета, размера бюджетных ассигнований, предусматриваемых в бюджете субъекта Российской Федерации и</w:t>
      </w:r>
      <w:proofErr w:type="gramEnd"/>
      <w:r w:rsidRPr="00A82897">
        <w:rPr>
          <w:rFonts w:ascii="Times New Roman" w:hAnsi="Times New Roman" w:cs="Times New Roman"/>
          <w:color w:val="000000" w:themeColor="text1"/>
          <w:sz w:val="28"/>
          <w:szCs w:val="28"/>
        </w:rPr>
        <w:t xml:space="preserve"> (или) местных бюджетах на соответствующий год на </w:t>
      </w:r>
      <w:proofErr w:type="spellStart"/>
      <w:r w:rsidRPr="00A82897">
        <w:rPr>
          <w:rFonts w:ascii="Times New Roman" w:hAnsi="Times New Roman" w:cs="Times New Roman"/>
          <w:color w:val="000000" w:themeColor="text1"/>
          <w:sz w:val="28"/>
          <w:szCs w:val="28"/>
        </w:rPr>
        <w:t>софинансирование</w:t>
      </w:r>
      <w:proofErr w:type="spellEnd"/>
      <w:r w:rsidRPr="00A82897">
        <w:rPr>
          <w:rFonts w:ascii="Times New Roman" w:hAnsi="Times New Roman" w:cs="Times New Roman"/>
          <w:color w:val="000000" w:themeColor="text1"/>
          <w:sz w:val="28"/>
          <w:szCs w:val="28"/>
        </w:rPr>
        <w:t xml:space="preserve"> мероприятий подпрограммы «Обеспечение жильем молодых семей», утверждает список молодых семей - претендентов на получение социальных выплат в соответствующем году (пункт 23 указанных Правил).</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Исходя из целей и задач федеральной подпрограммы «Обеспечение жильем молодых семей» и с учетом имеющихся финансово-экономических возможностей на период ее действия предусматривается предоставление данной социальной выплаты тем участвующим в подпрограмме семьям, которые на момент включения их органом исполнительной власти субъекта Российской Федерации в список претендентов на получение социальной выплаты в соответствующем году отвечают всем установленным названными Правилами требованиям к молодой</w:t>
      </w:r>
      <w:proofErr w:type="gramEnd"/>
      <w:r w:rsidRPr="00A82897">
        <w:rPr>
          <w:rFonts w:ascii="Times New Roman" w:hAnsi="Times New Roman" w:cs="Times New Roman"/>
          <w:color w:val="000000" w:themeColor="text1"/>
          <w:sz w:val="28"/>
          <w:szCs w:val="28"/>
        </w:rPr>
        <w:t xml:space="preserve"> семье, в том числе возрастному критерию.</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Таким образом, само по себе включение органом местного самоуправления и (или) органом исполнительной власти молодой семьи в список (сводный список) молодых семей - участников подпрограммы «Обеспечение жильем молодых семей», изъявивших желание получить социальную выплату в планируемом году, не означает, что такие молодые семьи обладают субъективным правом на получение социальной выплаты для приобретения (строительства) жилья (</w:t>
      </w:r>
      <w:hyperlink r:id="rId222" w:history="1">
        <w:r w:rsidRPr="00A82897">
          <w:rPr>
            <w:rStyle w:val="a5"/>
            <w:rFonts w:ascii="Times New Roman" w:hAnsi="Times New Roman" w:cs="Times New Roman"/>
            <w:color w:val="000000" w:themeColor="text1"/>
            <w:sz w:val="28"/>
            <w:szCs w:val="28"/>
            <w:u w:val="none"/>
          </w:rPr>
          <w:t>определения</w:t>
        </w:r>
      </w:hyperlink>
      <w:r w:rsidRPr="00A82897">
        <w:rPr>
          <w:rFonts w:ascii="Times New Roman" w:hAnsi="Times New Roman" w:cs="Times New Roman"/>
          <w:color w:val="000000" w:themeColor="text1"/>
          <w:sz w:val="28"/>
          <w:szCs w:val="28"/>
        </w:rPr>
        <w:t xml:space="preserve"> Конституционного Суда Российской Федерации от 15</w:t>
      </w:r>
      <w:proofErr w:type="gramEnd"/>
      <w:r w:rsidRPr="00A82897">
        <w:rPr>
          <w:rFonts w:ascii="Times New Roman" w:hAnsi="Times New Roman" w:cs="Times New Roman"/>
          <w:color w:val="000000" w:themeColor="text1"/>
          <w:sz w:val="28"/>
          <w:szCs w:val="28"/>
        </w:rPr>
        <w:t xml:space="preserve"> января 2015 года № 3-О и от 23 апреля 2015 года № 997-О).</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Возможность приобретения семьей истца субъективного права на получение данной социальной выплаты в соответствующие годы, в том числе в период исключения семьи из списка молодых семей - участников подпрограммы «Обеспечение жильем молодых семей», изъявивших желание получить социальную выплату в планируемом году, таким образом, обусловлена комплексом обстоятельств, </w:t>
      </w:r>
      <w:proofErr w:type="gramStart"/>
      <w:r w:rsidRPr="00A82897">
        <w:rPr>
          <w:rFonts w:ascii="Times New Roman" w:hAnsi="Times New Roman" w:cs="Times New Roman"/>
          <w:color w:val="000000" w:themeColor="text1"/>
          <w:sz w:val="28"/>
          <w:szCs w:val="28"/>
        </w:rPr>
        <w:t>связанных</w:t>
      </w:r>
      <w:proofErr w:type="gramEnd"/>
      <w:r w:rsidRPr="00A82897">
        <w:rPr>
          <w:rFonts w:ascii="Times New Roman" w:hAnsi="Times New Roman" w:cs="Times New Roman"/>
          <w:color w:val="000000" w:themeColor="text1"/>
          <w:sz w:val="28"/>
          <w:szCs w:val="28"/>
        </w:rPr>
        <w:t xml:space="preserve"> в том числе с объемом выделяемого из средств бюджетов финансирования данной подпрограммы, количеством молодых семей, подлежащих включению в указанный список в первоочередном порядке, и др.</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На уровне Оренбургской области Постановлением Правительства Оренбургской области от 30 апреля 2015 года № 286-п утверждены Правила постановки молодых семей на учет в качестве участниц подпрограммы «Обеспечение жильем молодых семей в Оренбургской области на 2014-2020 годы» государственной программы «Стимулирование развития жилищного строительства в Оренбургской области в 2014-2020 годах».</w:t>
      </w:r>
      <w:proofErr w:type="gramEnd"/>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Данные Правила предусматривают требования, аналогичные требованиям, установленным </w:t>
      </w:r>
      <w:hyperlink r:id="rId223" w:history="1">
        <w:r w:rsidRPr="00A82897">
          <w:rPr>
            <w:rStyle w:val="a5"/>
            <w:rFonts w:ascii="Times New Roman" w:hAnsi="Times New Roman" w:cs="Times New Roman"/>
            <w:color w:val="000000" w:themeColor="text1"/>
            <w:sz w:val="28"/>
            <w:szCs w:val="28"/>
            <w:u w:val="none"/>
          </w:rPr>
          <w:t>Правилами</w:t>
        </w:r>
      </w:hyperlink>
      <w:r w:rsidRPr="00A82897">
        <w:rPr>
          <w:rFonts w:ascii="Times New Roman" w:hAnsi="Times New Roman" w:cs="Times New Roman"/>
          <w:color w:val="000000" w:themeColor="text1"/>
          <w:sz w:val="28"/>
          <w:szCs w:val="28"/>
        </w:rPr>
        <w:t xml:space="preserve"> предоставления молодым семьям социальных выплат на приобретение (строительство) жилья и их использования, утвержденными </w:t>
      </w:r>
      <w:hyperlink r:id="rId224" w:history="1">
        <w:r w:rsidRPr="00A82897">
          <w:rPr>
            <w:rStyle w:val="a5"/>
            <w:rFonts w:ascii="Times New Roman" w:hAnsi="Times New Roman" w:cs="Times New Roman"/>
            <w:color w:val="000000" w:themeColor="text1"/>
            <w:sz w:val="28"/>
            <w:szCs w:val="28"/>
            <w:u w:val="none"/>
          </w:rPr>
          <w:t>Постановлением</w:t>
        </w:r>
      </w:hyperlink>
      <w:r w:rsidRPr="00A82897">
        <w:rPr>
          <w:rFonts w:ascii="Times New Roman" w:hAnsi="Times New Roman" w:cs="Times New Roman"/>
          <w:color w:val="000000" w:themeColor="text1"/>
          <w:sz w:val="28"/>
          <w:szCs w:val="28"/>
        </w:rPr>
        <w:t xml:space="preserve"> Правительства Российской Федерации от 17 декабря 2010 года № 1050, и, в частности, следующие:</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участницей подпрограммы может стать молодая семья, в том числе молодая семья, имеющая одного и более детей, где один из супругов (родителей)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в том числе, следующему условию: возраст каждого из супругов или родителя в неполной семье</w:t>
      </w:r>
      <w:proofErr w:type="gramEnd"/>
      <w:r w:rsidRPr="00A82897">
        <w:rPr>
          <w:rFonts w:ascii="Times New Roman" w:hAnsi="Times New Roman" w:cs="Times New Roman"/>
          <w:color w:val="000000" w:themeColor="text1"/>
          <w:sz w:val="28"/>
          <w:szCs w:val="28"/>
        </w:rPr>
        <w:t xml:space="preserve"> не превышает 35 лет (пункт 9);</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молодая семья - участница подпрограммы подлежит исключению из списка участников подпрограммы в случае, если она перестала соответствовать одному из условий, указанных в пункте 9 настоящих Правил (пункт 13).</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в случае если молодая семья - участница подпрограммы имеет намерение в планируемом году реализовать право на получение социальной выплаты на приобретение (строительство) жилья, она обязана в период с 1 июня по 25 августа года, предшествующего планируемому году, представить в орган местного самоуправления городского округа (сельского поселения), в котором состоит на учете, заявление на получение социальной выплаты в планируемом году (далее - заявление</w:t>
      </w:r>
      <w:proofErr w:type="gramEnd"/>
      <w:r w:rsidRPr="00A82897">
        <w:rPr>
          <w:rFonts w:ascii="Times New Roman" w:hAnsi="Times New Roman" w:cs="Times New Roman"/>
          <w:color w:val="000000" w:themeColor="text1"/>
          <w:sz w:val="28"/>
          <w:szCs w:val="28"/>
        </w:rPr>
        <w:t xml:space="preserve"> на получение социальной выплаты), составленное по форме согласно приложению № 3 к настоящим Правилам с обязательным указанием одной из форм приобретения жилья (пункт 14).</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Как следует из материалов дела, постановлением Главы муниципального образования Тоцкий сельсовет Тоцкого района Оренбургской области от 29 мая 2013 года № 231-п семья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в количестве 5 человек принята на учет в качестве нуждающейся в жилом помещении.</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Постановлением Главы администрации Тоцкого района Оренбургской области от 26 мая 2014 года № 412-п семья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в количестве 5 человек признана участником программы «Обеспечение жильем молодых семей в Оренбургской области на 2014-2015 годы».</w:t>
      </w:r>
      <w:proofErr w:type="gramEnd"/>
      <w:r w:rsidRPr="00A82897">
        <w:rPr>
          <w:rFonts w:ascii="Times New Roman" w:hAnsi="Times New Roman" w:cs="Times New Roman"/>
          <w:color w:val="000000" w:themeColor="text1"/>
          <w:sz w:val="28"/>
          <w:szCs w:val="28"/>
        </w:rPr>
        <w:t xml:space="preserve"> При этом </w:t>
      </w:r>
      <w:proofErr w:type="spellStart"/>
      <w:r w:rsidRPr="00A82897">
        <w:rPr>
          <w:rFonts w:ascii="Times New Roman" w:hAnsi="Times New Roman" w:cs="Times New Roman"/>
          <w:color w:val="000000" w:themeColor="text1"/>
          <w:sz w:val="28"/>
          <w:szCs w:val="28"/>
        </w:rPr>
        <w:t>Будигина</w:t>
      </w:r>
      <w:proofErr w:type="spellEnd"/>
      <w:r w:rsidRPr="00A82897">
        <w:rPr>
          <w:rFonts w:ascii="Times New Roman" w:hAnsi="Times New Roman" w:cs="Times New Roman"/>
          <w:color w:val="000000" w:themeColor="text1"/>
          <w:sz w:val="28"/>
          <w:szCs w:val="28"/>
        </w:rPr>
        <w:t xml:space="preserve"> И.В. с условиями участия в данной областной целевой программе ознакомлена, о чем свидетельствует ее роспись в соответствующем заявлении.</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 материалах дела отсутствуют какие-либо достоверные доказательства, указывающие на то, что </w:t>
      </w:r>
      <w:proofErr w:type="spellStart"/>
      <w:r w:rsidRPr="00A82897">
        <w:rPr>
          <w:rFonts w:ascii="Times New Roman" w:hAnsi="Times New Roman" w:cs="Times New Roman"/>
          <w:color w:val="000000" w:themeColor="text1"/>
          <w:sz w:val="28"/>
          <w:szCs w:val="28"/>
        </w:rPr>
        <w:t>Будигина</w:t>
      </w:r>
      <w:proofErr w:type="spellEnd"/>
      <w:r w:rsidRPr="00A82897">
        <w:rPr>
          <w:rFonts w:ascii="Times New Roman" w:hAnsi="Times New Roman" w:cs="Times New Roman"/>
          <w:color w:val="000000" w:themeColor="text1"/>
          <w:sz w:val="28"/>
          <w:szCs w:val="28"/>
        </w:rPr>
        <w:t xml:space="preserve"> И.В. в период с 2014 года по 2016 год представляла в администрацию Тоцкого района заявления на получение социальной выплаты.</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Довод апелляционной жалобы о том, что </w:t>
      </w:r>
      <w:proofErr w:type="spellStart"/>
      <w:r w:rsidRPr="00A82897">
        <w:rPr>
          <w:rFonts w:ascii="Times New Roman" w:hAnsi="Times New Roman" w:cs="Times New Roman"/>
          <w:color w:val="000000" w:themeColor="text1"/>
          <w:sz w:val="28"/>
          <w:szCs w:val="28"/>
        </w:rPr>
        <w:t>Будигина</w:t>
      </w:r>
      <w:proofErr w:type="spellEnd"/>
      <w:r w:rsidRPr="00A82897">
        <w:rPr>
          <w:rFonts w:ascii="Times New Roman" w:hAnsi="Times New Roman" w:cs="Times New Roman"/>
          <w:color w:val="000000" w:themeColor="text1"/>
          <w:sz w:val="28"/>
          <w:szCs w:val="28"/>
        </w:rPr>
        <w:t xml:space="preserve"> И.В. была лишена такой возможности ввиду отказа в конце мая 2016 года на личном приеме специалистом администрации Тоцкого района </w:t>
      </w:r>
      <w:proofErr w:type="spellStart"/>
      <w:r w:rsidRPr="00A82897">
        <w:rPr>
          <w:rFonts w:ascii="Times New Roman" w:hAnsi="Times New Roman" w:cs="Times New Roman"/>
          <w:color w:val="000000" w:themeColor="text1"/>
          <w:sz w:val="28"/>
          <w:szCs w:val="28"/>
        </w:rPr>
        <w:t>Араповым</w:t>
      </w:r>
      <w:proofErr w:type="spellEnd"/>
      <w:r w:rsidRPr="00A82897">
        <w:rPr>
          <w:rFonts w:ascii="Times New Roman" w:hAnsi="Times New Roman" w:cs="Times New Roman"/>
          <w:color w:val="000000" w:themeColor="text1"/>
          <w:sz w:val="28"/>
          <w:szCs w:val="28"/>
        </w:rPr>
        <w:t xml:space="preserve"> В.Н. в предоставлении бланка заявления на получение социальной выплаты в 2017 году, судом проверен и обоснованно признан несостоятельным. Бланк названного заявления имеется в размещенном в сети Интернет приложении № 3 к Правилам постановки молодых семей на учет в качестве участниц подпрограммы, утвержденных Постановлением Правительства Оренбургской области от 30 апреля 2015 года № 286-п. </w:t>
      </w:r>
      <w:proofErr w:type="gramStart"/>
      <w:r w:rsidRPr="00A82897">
        <w:rPr>
          <w:rFonts w:ascii="Times New Roman" w:hAnsi="Times New Roman" w:cs="Times New Roman"/>
          <w:color w:val="000000" w:themeColor="text1"/>
          <w:sz w:val="28"/>
          <w:szCs w:val="28"/>
        </w:rPr>
        <w:t>Опрошенный</w:t>
      </w:r>
      <w:proofErr w:type="gramEnd"/>
      <w:r w:rsidRPr="00A82897">
        <w:rPr>
          <w:rFonts w:ascii="Times New Roman" w:hAnsi="Times New Roman" w:cs="Times New Roman"/>
          <w:color w:val="000000" w:themeColor="text1"/>
          <w:sz w:val="28"/>
          <w:szCs w:val="28"/>
        </w:rPr>
        <w:t xml:space="preserve"> в суде первой инстанции Арапов В.Н. пояснил, что </w:t>
      </w:r>
      <w:proofErr w:type="spellStart"/>
      <w:r w:rsidRPr="00A82897">
        <w:rPr>
          <w:rFonts w:ascii="Times New Roman" w:hAnsi="Times New Roman" w:cs="Times New Roman"/>
          <w:color w:val="000000" w:themeColor="text1"/>
          <w:sz w:val="28"/>
          <w:szCs w:val="28"/>
        </w:rPr>
        <w:t>Будигина</w:t>
      </w:r>
      <w:proofErr w:type="spellEnd"/>
      <w:r w:rsidRPr="00A82897">
        <w:rPr>
          <w:rFonts w:ascii="Times New Roman" w:hAnsi="Times New Roman" w:cs="Times New Roman"/>
          <w:color w:val="000000" w:themeColor="text1"/>
          <w:sz w:val="28"/>
          <w:szCs w:val="28"/>
        </w:rPr>
        <w:t xml:space="preserve"> И.В. указанное заявление могла написать и в свободной форме. При этом уточнил, что на личном приеме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было разъяснено об утрате ею в связи с достижением 21 мая 2017 года возраста 36 лет права на участие в названной подпрограмме и разъяснено право на возможное участие в других жилищных программах.</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Доказательств, свидетельствующих о том, что </w:t>
      </w:r>
      <w:proofErr w:type="spellStart"/>
      <w:r w:rsidRPr="00A82897">
        <w:rPr>
          <w:rFonts w:ascii="Times New Roman" w:hAnsi="Times New Roman" w:cs="Times New Roman"/>
          <w:color w:val="000000" w:themeColor="text1"/>
          <w:sz w:val="28"/>
          <w:szCs w:val="28"/>
        </w:rPr>
        <w:t>Будигина</w:t>
      </w:r>
      <w:proofErr w:type="spellEnd"/>
      <w:r w:rsidRPr="00A82897">
        <w:rPr>
          <w:rFonts w:ascii="Times New Roman" w:hAnsi="Times New Roman" w:cs="Times New Roman"/>
          <w:color w:val="000000" w:themeColor="text1"/>
          <w:sz w:val="28"/>
          <w:szCs w:val="28"/>
        </w:rPr>
        <w:t xml:space="preserve"> И.В. обжаловала действия </w:t>
      </w:r>
      <w:proofErr w:type="spellStart"/>
      <w:r w:rsidRPr="00A82897">
        <w:rPr>
          <w:rFonts w:ascii="Times New Roman" w:hAnsi="Times New Roman" w:cs="Times New Roman"/>
          <w:color w:val="000000" w:themeColor="text1"/>
          <w:sz w:val="28"/>
          <w:szCs w:val="28"/>
        </w:rPr>
        <w:t>Арапова</w:t>
      </w:r>
      <w:proofErr w:type="spellEnd"/>
      <w:r w:rsidRPr="00A82897">
        <w:rPr>
          <w:rFonts w:ascii="Times New Roman" w:hAnsi="Times New Roman" w:cs="Times New Roman"/>
          <w:color w:val="000000" w:themeColor="text1"/>
          <w:sz w:val="28"/>
          <w:szCs w:val="28"/>
        </w:rPr>
        <w:t xml:space="preserve"> В.Н., выразившиеся в непринятии её документов, материалы дела не содержат.</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При таких обстоятельствах, учитывая, что </w:t>
      </w:r>
      <w:proofErr w:type="spellStart"/>
      <w:r w:rsidRPr="00A82897">
        <w:rPr>
          <w:rFonts w:ascii="Times New Roman" w:hAnsi="Times New Roman" w:cs="Times New Roman"/>
          <w:color w:val="000000" w:themeColor="text1"/>
          <w:sz w:val="28"/>
          <w:szCs w:val="28"/>
        </w:rPr>
        <w:t>Будигина</w:t>
      </w:r>
      <w:proofErr w:type="spellEnd"/>
      <w:r w:rsidRPr="00A82897">
        <w:rPr>
          <w:rFonts w:ascii="Times New Roman" w:hAnsi="Times New Roman" w:cs="Times New Roman"/>
          <w:color w:val="000000" w:themeColor="text1"/>
          <w:sz w:val="28"/>
          <w:szCs w:val="28"/>
        </w:rPr>
        <w:t xml:space="preserve"> И.В. на момент формирования списка участниц подпрограммы «Обеспечение жильем молодых семей в Оренбургской области на 2014-2020 годы», изъявивших желание получить социальную выплату в 2017 году (01 августа 2016 года), не представила в администрацию Тоцкого района заявление на получение социальной выплаты и при этом достигла предельного возраста участника подпрограммы, суд первой инстанции пришел к</w:t>
      </w:r>
      <w:proofErr w:type="gramEnd"/>
      <w:r w:rsidRPr="00A82897">
        <w:rPr>
          <w:rFonts w:ascii="Times New Roman" w:hAnsi="Times New Roman" w:cs="Times New Roman"/>
          <w:color w:val="000000" w:themeColor="text1"/>
          <w:sz w:val="28"/>
          <w:szCs w:val="28"/>
        </w:rPr>
        <w:t xml:space="preserve"> правомерному выводу об отсутствии оснований для удовлетворения исковых требований о признании </w:t>
      </w:r>
      <w:proofErr w:type="gramStart"/>
      <w:r w:rsidRPr="00A82897">
        <w:rPr>
          <w:rFonts w:ascii="Times New Roman" w:hAnsi="Times New Roman" w:cs="Times New Roman"/>
          <w:color w:val="000000" w:themeColor="text1"/>
          <w:sz w:val="28"/>
          <w:szCs w:val="28"/>
        </w:rPr>
        <w:t>незаконным</w:t>
      </w:r>
      <w:proofErr w:type="gramEnd"/>
      <w:r w:rsidRPr="00A82897">
        <w:rPr>
          <w:rFonts w:ascii="Times New Roman" w:hAnsi="Times New Roman" w:cs="Times New Roman"/>
          <w:color w:val="000000" w:themeColor="text1"/>
          <w:sz w:val="28"/>
          <w:szCs w:val="28"/>
        </w:rPr>
        <w:t xml:space="preserve"> бездействия администрации Тоцкого района в части включения семьи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в список молодых семей - претендентов на получение социальной выплаты в 2017 году.</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 соответствии с положениями, сформулированными в </w:t>
      </w:r>
      <w:hyperlink r:id="rId225" w:history="1">
        <w:r w:rsidRPr="00A82897">
          <w:rPr>
            <w:rStyle w:val="a5"/>
            <w:rFonts w:ascii="Times New Roman" w:hAnsi="Times New Roman" w:cs="Times New Roman"/>
            <w:color w:val="000000" w:themeColor="text1"/>
            <w:sz w:val="28"/>
            <w:szCs w:val="28"/>
            <w:u w:val="none"/>
          </w:rPr>
          <w:t>статье 4</w:t>
        </w:r>
      </w:hyperlink>
      <w:r w:rsidRPr="00A82897">
        <w:rPr>
          <w:rFonts w:ascii="Times New Roman" w:hAnsi="Times New Roman" w:cs="Times New Roman"/>
          <w:color w:val="000000" w:themeColor="text1"/>
          <w:sz w:val="28"/>
          <w:szCs w:val="28"/>
        </w:rPr>
        <w:t xml:space="preserve"> Гражданского кодекса Российской Федерации, соответствующие нормативные правовые акты по общему правилу не имеют обратной силы, однако по отношениям, возникшим до введения их в действие, они применяются к правам и обязанностям, возникшим после введения их в действие.</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Участником подпрограммы семья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была признана 26 мая 2014 года. </w:t>
      </w:r>
      <w:proofErr w:type="gramStart"/>
      <w:r w:rsidRPr="00A82897">
        <w:rPr>
          <w:rFonts w:ascii="Times New Roman" w:hAnsi="Times New Roman" w:cs="Times New Roman"/>
          <w:color w:val="000000" w:themeColor="text1"/>
          <w:sz w:val="28"/>
          <w:szCs w:val="28"/>
        </w:rPr>
        <w:t xml:space="preserve">Однако в силу </w:t>
      </w:r>
      <w:hyperlink r:id="rId226" w:history="1">
        <w:r w:rsidRPr="00A82897">
          <w:rPr>
            <w:rStyle w:val="a5"/>
            <w:rFonts w:ascii="Times New Roman" w:hAnsi="Times New Roman" w:cs="Times New Roman"/>
            <w:color w:val="000000" w:themeColor="text1"/>
            <w:sz w:val="28"/>
            <w:szCs w:val="28"/>
            <w:u w:val="none"/>
          </w:rPr>
          <w:t>Правил</w:t>
        </w:r>
      </w:hyperlink>
      <w:r w:rsidRPr="00A82897">
        <w:rPr>
          <w:rFonts w:ascii="Times New Roman" w:hAnsi="Times New Roman" w:cs="Times New Roman"/>
          <w:color w:val="000000" w:themeColor="text1"/>
          <w:sz w:val="28"/>
          <w:szCs w:val="28"/>
        </w:rPr>
        <w:t xml:space="preserve"> предоставления молодым семьям социальных выплат на приобретение (строительство) жилья и их использования, утвержденных </w:t>
      </w:r>
      <w:hyperlink r:id="rId227" w:history="1">
        <w:r w:rsidRPr="00A82897">
          <w:rPr>
            <w:rStyle w:val="a5"/>
            <w:rFonts w:ascii="Times New Roman" w:hAnsi="Times New Roman" w:cs="Times New Roman"/>
            <w:color w:val="000000" w:themeColor="text1"/>
            <w:sz w:val="28"/>
            <w:szCs w:val="28"/>
            <w:u w:val="none"/>
          </w:rPr>
          <w:t>Постановлением</w:t>
        </w:r>
      </w:hyperlink>
      <w:r w:rsidRPr="00A82897">
        <w:rPr>
          <w:rFonts w:ascii="Times New Roman" w:hAnsi="Times New Roman" w:cs="Times New Roman"/>
          <w:color w:val="000000" w:themeColor="text1"/>
          <w:sz w:val="28"/>
          <w:szCs w:val="28"/>
        </w:rPr>
        <w:t xml:space="preserve"> Правительства Российской Федерации от 17 декабря 2010 года № 1050 в действующей и на данную дату редакции от 18 апреля 2014 года, само по себе признание молодой семьи участником подпрограммы не влекло возникновения у молодой семьи права на получение социальной выплаты, такое право</w:t>
      </w:r>
      <w:proofErr w:type="gramEnd"/>
      <w:r w:rsidRPr="00A82897">
        <w:rPr>
          <w:rFonts w:ascii="Times New Roman" w:hAnsi="Times New Roman" w:cs="Times New Roman"/>
          <w:color w:val="000000" w:themeColor="text1"/>
          <w:sz w:val="28"/>
          <w:szCs w:val="28"/>
        </w:rPr>
        <w:t xml:space="preserve"> могло возникнуть у молодой семьи лишь после утверждения органом исполнительной власти субъекта Российской Федерации списка молодых семей - претендентов на получение социальных выплат в планируемом году.</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Данные Правила (подпункт «а» пункта 6) в действующей на дату признания семьи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участником названной подпрограммы редакции, как и указанные выше Правила в действующей в настоящее время редакции, определяли изначально обязательное условие для участия в ней предельный возраст участника - 35 лет.</w:t>
      </w:r>
      <w:proofErr w:type="gramEnd"/>
      <w:r w:rsidRPr="00A82897">
        <w:rPr>
          <w:rFonts w:ascii="Times New Roman" w:hAnsi="Times New Roman" w:cs="Times New Roman"/>
          <w:color w:val="000000" w:themeColor="text1"/>
          <w:sz w:val="28"/>
          <w:szCs w:val="28"/>
        </w:rPr>
        <w:t xml:space="preserve"> Они также предусматривали основание для отказа в признании молодой семьи участницей подпрограммы несоответствие молодой семьи требованиям, предусмотренным пунктом 6 данных Правил (подпункт «а» пункта 18).</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Таким образом, оспариваемое административным истцом постановление администрации Тоцкого района Оренбургской области от 07 июля 2017 года № 625-п об исключении семьи </w:t>
      </w:r>
      <w:proofErr w:type="spellStart"/>
      <w:r w:rsidRPr="00A82897">
        <w:rPr>
          <w:rFonts w:ascii="Times New Roman" w:hAnsi="Times New Roman" w:cs="Times New Roman"/>
          <w:color w:val="000000" w:themeColor="text1"/>
          <w:sz w:val="28"/>
          <w:szCs w:val="28"/>
        </w:rPr>
        <w:t>Будигиных</w:t>
      </w:r>
      <w:proofErr w:type="spellEnd"/>
      <w:r w:rsidRPr="00A82897">
        <w:rPr>
          <w:rFonts w:ascii="Times New Roman" w:hAnsi="Times New Roman" w:cs="Times New Roman"/>
          <w:color w:val="000000" w:themeColor="text1"/>
          <w:sz w:val="28"/>
          <w:szCs w:val="28"/>
        </w:rPr>
        <w:t xml:space="preserve"> из списков участников подпрограммы «Обеспечение жильем молодых семей в Оренбургской области на 2014-2020 годы» государственной программы «Стимулирование развития жилищного строительства в Оренбургской области в 2014-2020 годах» в связи с достижением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предельного возраста участника подпрограммы в полной</w:t>
      </w:r>
      <w:proofErr w:type="gramEnd"/>
      <w:r w:rsidRPr="00A82897">
        <w:rPr>
          <w:rFonts w:ascii="Times New Roman" w:hAnsi="Times New Roman" w:cs="Times New Roman"/>
          <w:color w:val="000000" w:themeColor="text1"/>
          <w:sz w:val="28"/>
          <w:szCs w:val="28"/>
        </w:rPr>
        <w:t xml:space="preserve"> мере соответствуют требованиям действующего законодательства.</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Правовых оснований для возложения на администрацию Тоцкого района Оренбургской области обязанности восстановить участие семьи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в данной подпрограмме, исходя из фактических обстоятельств дела, также не имеется.</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Следовательно, доводы апелляционной жалобы о невозможности применения в силу </w:t>
      </w:r>
      <w:hyperlink r:id="rId228" w:history="1">
        <w:r w:rsidRPr="00A82897">
          <w:rPr>
            <w:rStyle w:val="a5"/>
            <w:rFonts w:ascii="Times New Roman" w:hAnsi="Times New Roman" w:cs="Times New Roman"/>
            <w:color w:val="000000" w:themeColor="text1"/>
            <w:sz w:val="28"/>
            <w:szCs w:val="28"/>
            <w:u w:val="none"/>
          </w:rPr>
          <w:t>статьи 4</w:t>
        </w:r>
      </w:hyperlink>
      <w:r w:rsidRPr="00A82897">
        <w:rPr>
          <w:rFonts w:ascii="Times New Roman" w:hAnsi="Times New Roman" w:cs="Times New Roman"/>
          <w:color w:val="000000" w:themeColor="text1"/>
          <w:sz w:val="28"/>
          <w:szCs w:val="28"/>
        </w:rPr>
        <w:t xml:space="preserve"> Гражданского кодекса Российской Федерации положений названных Правил в действующей в настоящее время редакции, содержащих условие о возрасте участника подпрограммы (35 лет) на момент включения его органом исполнительной власти субъекта Российской Федерации в список претендентов на получение социальной выплаты в соответствующем году, к спорным правоотношениям не состоятельны, поскольку основаны на</w:t>
      </w:r>
      <w:proofErr w:type="gramEnd"/>
      <w:r w:rsidRPr="00A82897">
        <w:rPr>
          <w:rFonts w:ascii="Times New Roman" w:hAnsi="Times New Roman" w:cs="Times New Roman"/>
          <w:color w:val="000000" w:themeColor="text1"/>
          <w:sz w:val="28"/>
          <w:szCs w:val="28"/>
        </w:rPr>
        <w:t xml:space="preserve"> неправильном </w:t>
      </w:r>
      <w:proofErr w:type="gramStart"/>
      <w:r w:rsidRPr="00A82897">
        <w:rPr>
          <w:rFonts w:ascii="Times New Roman" w:hAnsi="Times New Roman" w:cs="Times New Roman"/>
          <w:color w:val="000000" w:themeColor="text1"/>
          <w:sz w:val="28"/>
          <w:szCs w:val="28"/>
        </w:rPr>
        <w:t>толковании</w:t>
      </w:r>
      <w:proofErr w:type="gramEnd"/>
      <w:r w:rsidRPr="00A82897">
        <w:rPr>
          <w:rFonts w:ascii="Times New Roman" w:hAnsi="Times New Roman" w:cs="Times New Roman"/>
          <w:color w:val="000000" w:themeColor="text1"/>
          <w:sz w:val="28"/>
          <w:szCs w:val="28"/>
        </w:rPr>
        <w:t xml:space="preserve"> норм материального права. Условие о предельном возрасте участника программы (подпрограммы) - 35 лет было определено названными Правилами изначально и на 26 мая 2014 года - дату признания семьи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участницей этой программы (подпрограммы).</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proofErr w:type="gramStart"/>
      <w:r w:rsidRPr="00A82897">
        <w:rPr>
          <w:rFonts w:ascii="Times New Roman" w:hAnsi="Times New Roman" w:cs="Times New Roman"/>
          <w:color w:val="000000" w:themeColor="text1"/>
          <w:sz w:val="28"/>
          <w:szCs w:val="28"/>
        </w:rPr>
        <w:t xml:space="preserve">Судебная коллегия полагает, что суд пришел также к правильному выводу о пропуске административным истцом срока обращения в суд с административным иском о признании незаконным бездействия администрации Тоцкого района в части включения семьи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в список претендентов на получение социальной выплаты согласно очерёдности, установленной законодательством, поскольку о нарушении своего права, как это следует из административного иска по данному вопросу</w:t>
      </w:r>
      <w:proofErr w:type="gramEnd"/>
      <w:r w:rsidRPr="00A82897">
        <w:rPr>
          <w:rFonts w:ascii="Times New Roman" w:hAnsi="Times New Roman" w:cs="Times New Roman"/>
          <w:color w:val="000000" w:themeColor="text1"/>
          <w:sz w:val="28"/>
          <w:szCs w:val="28"/>
        </w:rPr>
        <w:t xml:space="preserve"> и пояснений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И.В. в суде, истец узнала в конце мая - начале июня 2016 года, а с указанным иском в суд она обратилась только 23 мая 2017 года. Какие-либо доказательства в подтверждение того, что административный истец по объективным обстоятельствам была лишена возможности в установленный законом срок обратиться в суд, в материалах дела отсутствуют.</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В соответствии с </w:t>
      </w:r>
      <w:hyperlink r:id="rId229" w:history="1">
        <w:r w:rsidRPr="00A82897">
          <w:rPr>
            <w:rStyle w:val="a5"/>
            <w:rFonts w:ascii="Times New Roman" w:hAnsi="Times New Roman" w:cs="Times New Roman"/>
            <w:color w:val="000000" w:themeColor="text1"/>
            <w:sz w:val="28"/>
            <w:szCs w:val="28"/>
            <w:u w:val="none"/>
          </w:rPr>
          <w:t>частью 8 статьи 309</w:t>
        </w:r>
      </w:hyperlink>
      <w:r w:rsidRPr="00A82897">
        <w:rPr>
          <w:rFonts w:ascii="Times New Roman" w:hAnsi="Times New Roman" w:cs="Times New Roman"/>
          <w:color w:val="000000" w:themeColor="text1"/>
          <w:sz w:val="28"/>
          <w:szCs w:val="28"/>
        </w:rPr>
        <w:t xml:space="preserve"> Кодекса административного судопроизводства Российской Федерации 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самостоятельным основанием для отказа в удовлетворении административного иска.</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Довод апелляционной жалобы о том, что суд необоснованно объединил два указанных административных исковых заявления в одно производство, судебная коллегия находит несостоятельным. Эти административные исковые заявления однородные, в них участвуют одни и те же стороны. Суд в своем определении от 31 июля 2017 года признал такое объединение способствующим правильному и своевременному рассмотрению заявленных требований. Судебная коллегия признает это определение соответствующим положениям </w:t>
      </w:r>
      <w:hyperlink r:id="rId230" w:history="1">
        <w:r w:rsidRPr="00A82897">
          <w:rPr>
            <w:rStyle w:val="a5"/>
            <w:rFonts w:ascii="Times New Roman" w:hAnsi="Times New Roman" w:cs="Times New Roman"/>
            <w:color w:val="000000" w:themeColor="text1"/>
            <w:sz w:val="28"/>
            <w:szCs w:val="28"/>
            <w:u w:val="none"/>
          </w:rPr>
          <w:t>части 1 статьи 136</w:t>
        </w:r>
      </w:hyperlink>
      <w:r w:rsidRPr="00A82897">
        <w:rPr>
          <w:rFonts w:ascii="Times New Roman" w:hAnsi="Times New Roman" w:cs="Times New Roman"/>
          <w:color w:val="000000" w:themeColor="text1"/>
          <w:sz w:val="28"/>
          <w:szCs w:val="28"/>
        </w:rPr>
        <w:t xml:space="preserve"> Кодекса административного судопроизводства Российской Федерации. Доказательств </w:t>
      </w:r>
      <w:proofErr w:type="gramStart"/>
      <w:r w:rsidRPr="00A82897">
        <w:rPr>
          <w:rFonts w:ascii="Times New Roman" w:hAnsi="Times New Roman" w:cs="Times New Roman"/>
          <w:color w:val="000000" w:themeColor="text1"/>
          <w:sz w:val="28"/>
          <w:szCs w:val="28"/>
        </w:rPr>
        <w:t>обратного</w:t>
      </w:r>
      <w:proofErr w:type="gramEnd"/>
      <w:r w:rsidRPr="00A82897">
        <w:rPr>
          <w:rFonts w:ascii="Times New Roman" w:hAnsi="Times New Roman" w:cs="Times New Roman"/>
          <w:color w:val="000000" w:themeColor="text1"/>
          <w:sz w:val="28"/>
          <w:szCs w:val="28"/>
        </w:rPr>
        <w:t xml:space="preserve"> административным истцом не представлено.</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Другие доводы апелляционной жалобы не содержат каких-либо правовых оснований для отмены законного и обоснованного решения суда, повторяют правовую позицию в суде первой инстанции, были предметом рассмотрения суда, им дана надлежащая правовая оценка и на правильность вынесенного решения они не влияют.</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Решение суда основано на всестороннем, полном, объективном и непосредственном исследовании представленных сторонами доказательств, правовая оценка которым дана судом надлежащим образом. Нормы материального права, регулирующие спорные правоотношения применены судом правильно.</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Нарушений норм материального и процессуального права, влекущих отмену или изменение решения, судом допущено не было.</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Руководствуясь </w:t>
      </w:r>
      <w:hyperlink r:id="rId231" w:history="1">
        <w:r w:rsidRPr="00A82897">
          <w:rPr>
            <w:rStyle w:val="a5"/>
            <w:rFonts w:ascii="Times New Roman" w:hAnsi="Times New Roman" w:cs="Times New Roman"/>
            <w:color w:val="000000" w:themeColor="text1"/>
            <w:sz w:val="28"/>
            <w:szCs w:val="28"/>
            <w:u w:val="none"/>
          </w:rPr>
          <w:t>статьями 309</w:t>
        </w:r>
      </w:hyperlink>
      <w:r w:rsidRPr="00A82897">
        <w:rPr>
          <w:rFonts w:ascii="Times New Roman" w:hAnsi="Times New Roman" w:cs="Times New Roman"/>
          <w:color w:val="000000" w:themeColor="text1"/>
          <w:sz w:val="28"/>
          <w:szCs w:val="28"/>
        </w:rPr>
        <w:t xml:space="preserve">, </w:t>
      </w:r>
      <w:hyperlink r:id="rId232" w:history="1">
        <w:r w:rsidRPr="00A82897">
          <w:rPr>
            <w:rStyle w:val="a5"/>
            <w:rFonts w:ascii="Times New Roman" w:hAnsi="Times New Roman" w:cs="Times New Roman"/>
            <w:color w:val="000000" w:themeColor="text1"/>
            <w:sz w:val="28"/>
            <w:szCs w:val="28"/>
            <w:u w:val="none"/>
          </w:rPr>
          <w:t>311</w:t>
        </w:r>
      </w:hyperlink>
      <w:r w:rsidRPr="00A82897">
        <w:rPr>
          <w:rFonts w:ascii="Times New Roman" w:hAnsi="Times New Roman" w:cs="Times New Roman"/>
          <w:color w:val="000000" w:themeColor="text1"/>
          <w:sz w:val="28"/>
          <w:szCs w:val="28"/>
        </w:rPr>
        <w:t xml:space="preserve"> Кодекса административного судопроизводства Российской Федерации, судебная коллегия</w:t>
      </w:r>
    </w:p>
    <w:p w:rsidR="00A82897" w:rsidRPr="00A82897"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определила:</w:t>
      </w:r>
    </w:p>
    <w:p w:rsidR="00892B6B" w:rsidRDefault="00A82897" w:rsidP="00B33246">
      <w:pPr>
        <w:spacing w:after="0" w:line="228" w:lineRule="auto"/>
        <w:ind w:firstLine="567"/>
        <w:jc w:val="both"/>
        <w:rPr>
          <w:rFonts w:ascii="Times New Roman" w:hAnsi="Times New Roman" w:cs="Times New Roman"/>
          <w:color w:val="000000" w:themeColor="text1"/>
          <w:sz w:val="28"/>
          <w:szCs w:val="28"/>
        </w:rPr>
      </w:pPr>
      <w:r w:rsidRPr="00A82897">
        <w:rPr>
          <w:rFonts w:ascii="Times New Roman" w:hAnsi="Times New Roman" w:cs="Times New Roman"/>
          <w:color w:val="000000" w:themeColor="text1"/>
          <w:sz w:val="28"/>
          <w:szCs w:val="28"/>
        </w:rPr>
        <w:t xml:space="preserve">решение Тоцкого районного суда Оренбургской области от 11 августа 2017 года оставить без изменения, а апелляционную жалобу </w:t>
      </w:r>
      <w:proofErr w:type="spellStart"/>
      <w:r w:rsidRPr="00A82897">
        <w:rPr>
          <w:rFonts w:ascii="Times New Roman" w:hAnsi="Times New Roman" w:cs="Times New Roman"/>
          <w:color w:val="000000" w:themeColor="text1"/>
          <w:sz w:val="28"/>
          <w:szCs w:val="28"/>
        </w:rPr>
        <w:t>Будигиной</w:t>
      </w:r>
      <w:proofErr w:type="spellEnd"/>
      <w:r w:rsidRPr="00A82897">
        <w:rPr>
          <w:rFonts w:ascii="Times New Roman" w:hAnsi="Times New Roman" w:cs="Times New Roman"/>
          <w:color w:val="000000" w:themeColor="text1"/>
          <w:sz w:val="28"/>
          <w:szCs w:val="28"/>
        </w:rPr>
        <w:t xml:space="preserve"> Ирины Владимировны - без удовлетворен</w:t>
      </w:r>
      <w:bookmarkEnd w:id="6"/>
      <w:r w:rsidR="00B33246">
        <w:rPr>
          <w:rFonts w:ascii="Times New Roman" w:hAnsi="Times New Roman" w:cs="Times New Roman"/>
          <w:color w:val="000000" w:themeColor="text1"/>
          <w:sz w:val="28"/>
          <w:szCs w:val="28"/>
        </w:rPr>
        <w:t>ия.</w:t>
      </w:r>
    </w:p>
    <w:p w:rsidR="00B33246" w:rsidRDefault="00B33246" w:rsidP="00B33246">
      <w:pPr>
        <w:spacing w:after="0" w:line="228" w:lineRule="auto"/>
        <w:ind w:firstLine="567"/>
        <w:jc w:val="both"/>
        <w:rPr>
          <w:rFonts w:ascii="Times New Roman" w:hAnsi="Times New Roman" w:cs="Times New Roman"/>
          <w:color w:val="000000" w:themeColor="text1"/>
          <w:sz w:val="28"/>
          <w:szCs w:val="28"/>
        </w:rPr>
        <w:sectPr w:rsidR="00B33246" w:rsidSect="00892B6B">
          <w:pgSz w:w="11906" w:h="16838"/>
          <w:pgMar w:top="1134" w:right="851" w:bottom="1134" w:left="1701" w:header="709" w:footer="709" w:gutter="0"/>
          <w:cols w:space="708"/>
          <w:docGrid w:linePitch="360"/>
        </w:sectPr>
      </w:pPr>
    </w:p>
    <w:p w:rsidR="00A82897" w:rsidRPr="00A82897" w:rsidRDefault="00A82897" w:rsidP="00B33246">
      <w:pPr>
        <w:spacing w:after="0" w:line="240" w:lineRule="auto"/>
        <w:rPr>
          <w:rFonts w:ascii="Times New Roman" w:hAnsi="Times New Roman" w:cs="Times New Roman"/>
          <w:color w:val="000000" w:themeColor="text1"/>
          <w:sz w:val="28"/>
          <w:szCs w:val="28"/>
        </w:rPr>
      </w:pPr>
    </w:p>
    <w:sectPr w:rsidR="00A82897" w:rsidRPr="00A82897" w:rsidSect="00892B6B">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BE2" w:rsidRDefault="00573BE2" w:rsidP="00573BE2">
      <w:pPr>
        <w:spacing w:after="0" w:line="240" w:lineRule="auto"/>
      </w:pPr>
      <w:r>
        <w:separator/>
      </w:r>
    </w:p>
  </w:endnote>
  <w:endnote w:type="continuationSeparator" w:id="0">
    <w:p w:rsidR="00573BE2" w:rsidRDefault="00573BE2" w:rsidP="0057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81715"/>
      <w:docPartObj>
        <w:docPartGallery w:val="Page Numbers (Bottom of Page)"/>
        <w:docPartUnique/>
      </w:docPartObj>
    </w:sdtPr>
    <w:sdtContent>
      <w:p w:rsidR="00573BE2" w:rsidRDefault="00573BE2">
        <w:pPr>
          <w:pStyle w:val="af"/>
        </w:pPr>
        <w:r>
          <w:fldChar w:fldCharType="begin"/>
        </w:r>
        <w:r>
          <w:instrText>PAGE   \* MERGEFORMAT</w:instrText>
        </w:r>
        <w:r>
          <w:fldChar w:fldCharType="separate"/>
        </w:r>
        <w:r>
          <w:rPr>
            <w:noProof/>
          </w:rPr>
          <w:t>2</w:t>
        </w:r>
        <w:r>
          <w:fldChar w:fldCharType="end"/>
        </w:r>
      </w:p>
    </w:sdtContent>
  </w:sdt>
  <w:p w:rsidR="00573BE2" w:rsidRDefault="00573BE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BE2" w:rsidRDefault="00573BE2" w:rsidP="00573BE2">
      <w:pPr>
        <w:spacing w:after="0" w:line="240" w:lineRule="auto"/>
      </w:pPr>
      <w:r>
        <w:separator/>
      </w:r>
    </w:p>
  </w:footnote>
  <w:footnote w:type="continuationSeparator" w:id="0">
    <w:p w:rsidR="00573BE2" w:rsidRDefault="00573BE2" w:rsidP="00573B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59"/>
    <w:rsid w:val="00043225"/>
    <w:rsid w:val="000A0201"/>
    <w:rsid w:val="000D6F16"/>
    <w:rsid w:val="001C3AD2"/>
    <w:rsid w:val="001E52DA"/>
    <w:rsid w:val="002352DE"/>
    <w:rsid w:val="002D1AF8"/>
    <w:rsid w:val="002F1EA5"/>
    <w:rsid w:val="002F2B5E"/>
    <w:rsid w:val="00300795"/>
    <w:rsid w:val="003A2FFB"/>
    <w:rsid w:val="003B6446"/>
    <w:rsid w:val="00436DDB"/>
    <w:rsid w:val="004A7E21"/>
    <w:rsid w:val="004F20D8"/>
    <w:rsid w:val="005649F0"/>
    <w:rsid w:val="00573BE2"/>
    <w:rsid w:val="005D312A"/>
    <w:rsid w:val="006C0916"/>
    <w:rsid w:val="00761EE5"/>
    <w:rsid w:val="00774B59"/>
    <w:rsid w:val="007F0120"/>
    <w:rsid w:val="00801AA4"/>
    <w:rsid w:val="00807336"/>
    <w:rsid w:val="008209D6"/>
    <w:rsid w:val="00864505"/>
    <w:rsid w:val="00892B6B"/>
    <w:rsid w:val="008C5AB8"/>
    <w:rsid w:val="00A01EEA"/>
    <w:rsid w:val="00A44C7F"/>
    <w:rsid w:val="00A82897"/>
    <w:rsid w:val="00B33246"/>
    <w:rsid w:val="00B902A4"/>
    <w:rsid w:val="00BC2048"/>
    <w:rsid w:val="00CA0C4C"/>
    <w:rsid w:val="00CE7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2897"/>
    <w:pPr>
      <w:keepNext/>
      <w:spacing w:before="240" w:after="60" w:line="240" w:lineRule="auto"/>
      <w:ind w:firstLine="709"/>
      <w:jc w:val="both"/>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774B59"/>
    <w:rPr>
      <w:color w:val="106BBE"/>
    </w:rPr>
  </w:style>
  <w:style w:type="paragraph" w:customStyle="1" w:styleId="a4">
    <w:name w:val="Прижатый влево"/>
    <w:basedOn w:val="a"/>
    <w:next w:val="a"/>
    <w:uiPriority w:val="99"/>
    <w:rsid w:val="00043225"/>
    <w:pPr>
      <w:autoSpaceDE w:val="0"/>
      <w:autoSpaceDN w:val="0"/>
      <w:adjustRightInd w:val="0"/>
      <w:spacing w:after="0" w:line="240" w:lineRule="auto"/>
    </w:pPr>
    <w:rPr>
      <w:rFonts w:ascii="Arial" w:hAnsi="Arial" w:cs="Arial"/>
      <w:sz w:val="24"/>
      <w:szCs w:val="24"/>
    </w:rPr>
  </w:style>
  <w:style w:type="character" w:customStyle="1" w:styleId="10">
    <w:name w:val="Заголовок 1 Знак"/>
    <w:basedOn w:val="a0"/>
    <w:link w:val="1"/>
    <w:uiPriority w:val="9"/>
    <w:rsid w:val="00A82897"/>
    <w:rPr>
      <w:rFonts w:ascii="Cambria" w:eastAsia="Times New Roman" w:hAnsi="Cambria" w:cs="Times New Roman"/>
      <w:b/>
      <w:bCs/>
      <w:kern w:val="32"/>
      <w:sz w:val="32"/>
      <w:szCs w:val="32"/>
      <w:lang w:eastAsia="ru-RU"/>
    </w:rPr>
  </w:style>
  <w:style w:type="character" w:styleId="a5">
    <w:name w:val="Hyperlink"/>
    <w:uiPriority w:val="99"/>
    <w:unhideWhenUsed/>
    <w:rsid w:val="00A82897"/>
    <w:rPr>
      <w:color w:val="0000FF"/>
      <w:u w:val="single"/>
    </w:rPr>
  </w:style>
  <w:style w:type="paragraph" w:customStyle="1" w:styleId="a6">
    <w:name w:val="Комментарий"/>
    <w:basedOn w:val="a"/>
    <w:next w:val="a"/>
    <w:uiPriority w:val="99"/>
    <w:rsid w:val="008C5AB8"/>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7">
    <w:name w:val="Информация об изменениях документа"/>
    <w:basedOn w:val="a6"/>
    <w:next w:val="a"/>
    <w:uiPriority w:val="99"/>
    <w:rsid w:val="008C5AB8"/>
    <w:rPr>
      <w:i/>
      <w:iCs/>
    </w:rPr>
  </w:style>
  <w:style w:type="character" w:customStyle="1" w:styleId="a8">
    <w:name w:val="Цветовое выделение"/>
    <w:uiPriority w:val="99"/>
    <w:rsid w:val="00864505"/>
    <w:rPr>
      <w:b/>
      <w:color w:val="26282F"/>
    </w:rPr>
  </w:style>
  <w:style w:type="paragraph" w:customStyle="1" w:styleId="a9">
    <w:name w:val="Нормальный (таблица)"/>
    <w:basedOn w:val="a"/>
    <w:next w:val="a"/>
    <w:uiPriority w:val="99"/>
    <w:rsid w:val="0086450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a">
    <w:name w:val="Таблицы (моноширинный)"/>
    <w:basedOn w:val="a"/>
    <w:next w:val="a"/>
    <w:uiPriority w:val="99"/>
    <w:rsid w:val="00864505"/>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b">
    <w:name w:val="Balloon Text"/>
    <w:basedOn w:val="a"/>
    <w:link w:val="ac"/>
    <w:uiPriority w:val="99"/>
    <w:semiHidden/>
    <w:unhideWhenUsed/>
    <w:rsid w:val="0086450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64505"/>
    <w:rPr>
      <w:rFonts w:ascii="Tahoma" w:hAnsi="Tahoma" w:cs="Tahoma"/>
      <w:sz w:val="16"/>
      <w:szCs w:val="16"/>
    </w:rPr>
  </w:style>
  <w:style w:type="paragraph" w:customStyle="1" w:styleId="ConsPlusNormal">
    <w:name w:val="ConsPlusNormal"/>
    <w:rsid w:val="00807336"/>
    <w:pPr>
      <w:autoSpaceDE w:val="0"/>
      <w:autoSpaceDN w:val="0"/>
      <w:adjustRightInd w:val="0"/>
      <w:spacing w:after="0" w:line="240" w:lineRule="auto"/>
      <w:ind w:firstLine="720"/>
    </w:pPr>
    <w:rPr>
      <w:rFonts w:ascii="Arial" w:eastAsia="Calibri" w:hAnsi="Arial" w:cs="Arial"/>
      <w:sz w:val="20"/>
      <w:szCs w:val="20"/>
    </w:rPr>
  </w:style>
  <w:style w:type="paragraph" w:styleId="ad">
    <w:name w:val="header"/>
    <w:basedOn w:val="a"/>
    <w:link w:val="ae"/>
    <w:uiPriority w:val="99"/>
    <w:unhideWhenUsed/>
    <w:rsid w:val="00573BE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73BE2"/>
  </w:style>
  <w:style w:type="paragraph" w:styleId="af">
    <w:name w:val="footer"/>
    <w:basedOn w:val="a"/>
    <w:link w:val="af0"/>
    <w:uiPriority w:val="99"/>
    <w:unhideWhenUsed/>
    <w:rsid w:val="00573BE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73B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2897"/>
    <w:pPr>
      <w:keepNext/>
      <w:spacing w:before="240" w:after="60" w:line="240" w:lineRule="auto"/>
      <w:ind w:firstLine="709"/>
      <w:jc w:val="both"/>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774B59"/>
    <w:rPr>
      <w:color w:val="106BBE"/>
    </w:rPr>
  </w:style>
  <w:style w:type="paragraph" w:customStyle="1" w:styleId="a4">
    <w:name w:val="Прижатый влево"/>
    <w:basedOn w:val="a"/>
    <w:next w:val="a"/>
    <w:uiPriority w:val="99"/>
    <w:rsid w:val="00043225"/>
    <w:pPr>
      <w:autoSpaceDE w:val="0"/>
      <w:autoSpaceDN w:val="0"/>
      <w:adjustRightInd w:val="0"/>
      <w:spacing w:after="0" w:line="240" w:lineRule="auto"/>
    </w:pPr>
    <w:rPr>
      <w:rFonts w:ascii="Arial" w:hAnsi="Arial" w:cs="Arial"/>
      <w:sz w:val="24"/>
      <w:szCs w:val="24"/>
    </w:rPr>
  </w:style>
  <w:style w:type="character" w:customStyle="1" w:styleId="10">
    <w:name w:val="Заголовок 1 Знак"/>
    <w:basedOn w:val="a0"/>
    <w:link w:val="1"/>
    <w:uiPriority w:val="9"/>
    <w:rsid w:val="00A82897"/>
    <w:rPr>
      <w:rFonts w:ascii="Cambria" w:eastAsia="Times New Roman" w:hAnsi="Cambria" w:cs="Times New Roman"/>
      <w:b/>
      <w:bCs/>
      <w:kern w:val="32"/>
      <w:sz w:val="32"/>
      <w:szCs w:val="32"/>
      <w:lang w:eastAsia="ru-RU"/>
    </w:rPr>
  </w:style>
  <w:style w:type="character" w:styleId="a5">
    <w:name w:val="Hyperlink"/>
    <w:uiPriority w:val="99"/>
    <w:unhideWhenUsed/>
    <w:rsid w:val="00A82897"/>
    <w:rPr>
      <w:color w:val="0000FF"/>
      <w:u w:val="single"/>
    </w:rPr>
  </w:style>
  <w:style w:type="paragraph" w:customStyle="1" w:styleId="a6">
    <w:name w:val="Комментарий"/>
    <w:basedOn w:val="a"/>
    <w:next w:val="a"/>
    <w:uiPriority w:val="99"/>
    <w:rsid w:val="008C5AB8"/>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7">
    <w:name w:val="Информация об изменениях документа"/>
    <w:basedOn w:val="a6"/>
    <w:next w:val="a"/>
    <w:uiPriority w:val="99"/>
    <w:rsid w:val="008C5AB8"/>
    <w:rPr>
      <w:i/>
      <w:iCs/>
    </w:rPr>
  </w:style>
  <w:style w:type="character" w:customStyle="1" w:styleId="a8">
    <w:name w:val="Цветовое выделение"/>
    <w:uiPriority w:val="99"/>
    <w:rsid w:val="00864505"/>
    <w:rPr>
      <w:b/>
      <w:color w:val="26282F"/>
    </w:rPr>
  </w:style>
  <w:style w:type="paragraph" w:customStyle="1" w:styleId="a9">
    <w:name w:val="Нормальный (таблица)"/>
    <w:basedOn w:val="a"/>
    <w:next w:val="a"/>
    <w:uiPriority w:val="99"/>
    <w:rsid w:val="0086450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a">
    <w:name w:val="Таблицы (моноширинный)"/>
    <w:basedOn w:val="a"/>
    <w:next w:val="a"/>
    <w:uiPriority w:val="99"/>
    <w:rsid w:val="00864505"/>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b">
    <w:name w:val="Balloon Text"/>
    <w:basedOn w:val="a"/>
    <w:link w:val="ac"/>
    <w:uiPriority w:val="99"/>
    <w:semiHidden/>
    <w:unhideWhenUsed/>
    <w:rsid w:val="0086450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64505"/>
    <w:rPr>
      <w:rFonts w:ascii="Tahoma" w:hAnsi="Tahoma" w:cs="Tahoma"/>
      <w:sz w:val="16"/>
      <w:szCs w:val="16"/>
    </w:rPr>
  </w:style>
  <w:style w:type="paragraph" w:customStyle="1" w:styleId="ConsPlusNormal">
    <w:name w:val="ConsPlusNormal"/>
    <w:rsid w:val="00807336"/>
    <w:pPr>
      <w:autoSpaceDE w:val="0"/>
      <w:autoSpaceDN w:val="0"/>
      <w:adjustRightInd w:val="0"/>
      <w:spacing w:after="0" w:line="240" w:lineRule="auto"/>
      <w:ind w:firstLine="720"/>
    </w:pPr>
    <w:rPr>
      <w:rFonts w:ascii="Arial" w:eastAsia="Calibri" w:hAnsi="Arial" w:cs="Arial"/>
      <w:sz w:val="20"/>
      <w:szCs w:val="20"/>
    </w:rPr>
  </w:style>
  <w:style w:type="paragraph" w:styleId="ad">
    <w:name w:val="header"/>
    <w:basedOn w:val="a"/>
    <w:link w:val="ae"/>
    <w:uiPriority w:val="99"/>
    <w:unhideWhenUsed/>
    <w:rsid w:val="00573BE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73BE2"/>
  </w:style>
  <w:style w:type="paragraph" w:styleId="af">
    <w:name w:val="footer"/>
    <w:basedOn w:val="a"/>
    <w:link w:val="af0"/>
    <w:uiPriority w:val="99"/>
    <w:unhideWhenUsed/>
    <w:rsid w:val="00573BE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73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12082235.100000" TargetMode="External"/><Relationship Id="rId21" Type="http://schemas.openxmlformats.org/officeDocument/2006/relationships/image" Target="media/image7.emf"/><Relationship Id="rId42" Type="http://schemas.openxmlformats.org/officeDocument/2006/relationships/hyperlink" Target="garantF1://71808686.1001" TargetMode="External"/><Relationship Id="rId63" Type="http://schemas.openxmlformats.org/officeDocument/2006/relationships/hyperlink" Target="garantF1://70354940.0" TargetMode="External"/><Relationship Id="rId84" Type="http://schemas.openxmlformats.org/officeDocument/2006/relationships/hyperlink" Target="garantF1://19632059.482" TargetMode="External"/><Relationship Id="rId138" Type="http://schemas.openxmlformats.org/officeDocument/2006/relationships/hyperlink" Target="garantF1://12012604.9" TargetMode="External"/><Relationship Id="rId159" Type="http://schemas.openxmlformats.org/officeDocument/2006/relationships/hyperlink" Target="garantF1://16088562.0" TargetMode="External"/><Relationship Id="rId170" Type="http://schemas.openxmlformats.org/officeDocument/2006/relationships/hyperlink" Target="garantF1://12038291.51" TargetMode="External"/><Relationship Id="rId191" Type="http://schemas.openxmlformats.org/officeDocument/2006/relationships/hyperlink" Target="garantF1://12038291.5102" TargetMode="External"/><Relationship Id="rId205" Type="http://schemas.openxmlformats.org/officeDocument/2006/relationships/hyperlink" Target="garantF1://12038291.3101" TargetMode="External"/><Relationship Id="rId226" Type="http://schemas.openxmlformats.org/officeDocument/2006/relationships/hyperlink" Target="garantF1://12082235.40400" TargetMode="External"/><Relationship Id="rId107" Type="http://schemas.openxmlformats.org/officeDocument/2006/relationships/hyperlink" Target="garantF1://19632059.482" TargetMode="External"/><Relationship Id="rId11" Type="http://schemas.openxmlformats.org/officeDocument/2006/relationships/hyperlink" Target="garantF1://70656458.110" TargetMode="External"/><Relationship Id="rId32" Type="http://schemas.openxmlformats.org/officeDocument/2006/relationships/hyperlink" Target="garantF1://71749506.0" TargetMode="External"/><Relationship Id="rId53" Type="http://schemas.openxmlformats.org/officeDocument/2006/relationships/hyperlink" Target="garantF1://10003000.18" TargetMode="External"/><Relationship Id="rId74" Type="http://schemas.openxmlformats.org/officeDocument/2006/relationships/hyperlink" Target="garantF1://10003000.11403" TargetMode="External"/><Relationship Id="rId128" Type="http://schemas.openxmlformats.org/officeDocument/2006/relationships/hyperlink" Target="garantF1://12082235.1002" TargetMode="External"/><Relationship Id="rId149" Type="http://schemas.openxmlformats.org/officeDocument/2006/relationships/hyperlink" Target="garantF1://16017119.0" TargetMode="External"/><Relationship Id="rId5" Type="http://schemas.openxmlformats.org/officeDocument/2006/relationships/footnotes" Target="footnotes.xml"/><Relationship Id="rId95" Type="http://schemas.openxmlformats.org/officeDocument/2006/relationships/hyperlink" Target="garantF1://12082235.40400" TargetMode="External"/><Relationship Id="rId160" Type="http://schemas.openxmlformats.org/officeDocument/2006/relationships/hyperlink" Target="garantF1://16089648.0" TargetMode="External"/><Relationship Id="rId181" Type="http://schemas.openxmlformats.org/officeDocument/2006/relationships/hyperlink" Target="garantF1://12028809.3271" TargetMode="External"/><Relationship Id="rId216" Type="http://schemas.openxmlformats.org/officeDocument/2006/relationships/hyperlink" Target="garantF1://10003000.0" TargetMode="External"/><Relationship Id="rId22" Type="http://schemas.openxmlformats.org/officeDocument/2006/relationships/image" Target="media/image8.emf"/><Relationship Id="rId27" Type="http://schemas.openxmlformats.org/officeDocument/2006/relationships/image" Target="media/image13.emf"/><Relationship Id="rId43" Type="http://schemas.openxmlformats.org/officeDocument/2006/relationships/hyperlink" Target="garantF1://95470.0" TargetMode="External"/><Relationship Id="rId48" Type="http://schemas.openxmlformats.org/officeDocument/2006/relationships/hyperlink" Target="garantF1://12082235.0" TargetMode="External"/><Relationship Id="rId64" Type="http://schemas.openxmlformats.org/officeDocument/2006/relationships/hyperlink" Target="garantF1://70768312.0" TargetMode="External"/><Relationship Id="rId69" Type="http://schemas.openxmlformats.org/officeDocument/2006/relationships/hyperlink" Target="garantF1://12082235.1002" TargetMode="External"/><Relationship Id="rId113" Type="http://schemas.openxmlformats.org/officeDocument/2006/relationships/hyperlink" Target="garantF1://144951344.0" TargetMode="External"/><Relationship Id="rId118" Type="http://schemas.openxmlformats.org/officeDocument/2006/relationships/hyperlink" Target="garantF1://12082235.404038" TargetMode="External"/><Relationship Id="rId134" Type="http://schemas.openxmlformats.org/officeDocument/2006/relationships/hyperlink" Target="garantF1://12012604.0" TargetMode="External"/><Relationship Id="rId139" Type="http://schemas.openxmlformats.org/officeDocument/2006/relationships/hyperlink" Target="garantF1://12012604.86" TargetMode="External"/><Relationship Id="rId80" Type="http://schemas.openxmlformats.org/officeDocument/2006/relationships/hyperlink" Target="garantF1://10001207.791" TargetMode="External"/><Relationship Id="rId85" Type="http://schemas.openxmlformats.org/officeDocument/2006/relationships/hyperlink" Target="garantF1://19632059.1" TargetMode="External"/><Relationship Id="rId150" Type="http://schemas.openxmlformats.org/officeDocument/2006/relationships/hyperlink" Target="garantF1://12082235.1002" TargetMode="External"/><Relationship Id="rId155" Type="http://schemas.openxmlformats.org/officeDocument/2006/relationships/hyperlink" Target="garantF1://12082235.40407" TargetMode="External"/><Relationship Id="rId171" Type="http://schemas.openxmlformats.org/officeDocument/2006/relationships/hyperlink" Target="garantF1://12038291.5102" TargetMode="External"/><Relationship Id="rId176" Type="http://schemas.openxmlformats.org/officeDocument/2006/relationships/hyperlink" Target="garantF1://12028809.329" TargetMode="External"/><Relationship Id="rId192" Type="http://schemas.openxmlformats.org/officeDocument/2006/relationships/hyperlink" Target="garantF1://12038291.56012" TargetMode="External"/><Relationship Id="rId197" Type="http://schemas.openxmlformats.org/officeDocument/2006/relationships/hyperlink" Target="garantF1://10003000.40" TargetMode="External"/><Relationship Id="rId206" Type="http://schemas.openxmlformats.org/officeDocument/2006/relationships/hyperlink" Target="garantF1://12028809.98" TargetMode="External"/><Relationship Id="rId227" Type="http://schemas.openxmlformats.org/officeDocument/2006/relationships/hyperlink" Target="garantF1://12082235.0" TargetMode="External"/><Relationship Id="rId201" Type="http://schemas.openxmlformats.org/officeDocument/2006/relationships/hyperlink" Target="garantF1://12082235.40407" TargetMode="External"/><Relationship Id="rId222" Type="http://schemas.openxmlformats.org/officeDocument/2006/relationships/hyperlink" Target="garantF1://70753962.0" TargetMode="External"/><Relationship Id="rId12" Type="http://schemas.openxmlformats.org/officeDocument/2006/relationships/hyperlink" Target="garantF1://70656458.0" TargetMode="External"/><Relationship Id="rId17" Type="http://schemas.openxmlformats.org/officeDocument/2006/relationships/image" Target="media/image3.emf"/><Relationship Id="rId33" Type="http://schemas.openxmlformats.org/officeDocument/2006/relationships/hyperlink" Target="garantF1://71749506.1102" TargetMode="External"/><Relationship Id="rId38" Type="http://schemas.openxmlformats.org/officeDocument/2006/relationships/hyperlink" Target="garantF1://95470.1000" TargetMode="External"/><Relationship Id="rId59" Type="http://schemas.openxmlformats.org/officeDocument/2006/relationships/hyperlink" Target="garantF1://10003000.0" TargetMode="External"/><Relationship Id="rId103" Type="http://schemas.openxmlformats.org/officeDocument/2006/relationships/hyperlink" Target="garantF1://144951344.0" TargetMode="External"/><Relationship Id="rId108" Type="http://schemas.openxmlformats.org/officeDocument/2006/relationships/hyperlink" Target="garantF1://12082235.404038" TargetMode="External"/><Relationship Id="rId124" Type="http://schemas.openxmlformats.org/officeDocument/2006/relationships/hyperlink" Target="garantF1://19632059.1218" TargetMode="External"/><Relationship Id="rId129" Type="http://schemas.openxmlformats.org/officeDocument/2006/relationships/hyperlink" Target="garantF1://12082235.100000" TargetMode="External"/><Relationship Id="rId54" Type="http://schemas.openxmlformats.org/officeDocument/2006/relationships/hyperlink" Target="garantF1://10003000.191" TargetMode="External"/><Relationship Id="rId70" Type="http://schemas.openxmlformats.org/officeDocument/2006/relationships/hyperlink" Target="garantF1://12082235.40400" TargetMode="External"/><Relationship Id="rId75" Type="http://schemas.openxmlformats.org/officeDocument/2006/relationships/hyperlink" Target="garantF1://10003000.1147" TargetMode="External"/><Relationship Id="rId91" Type="http://schemas.openxmlformats.org/officeDocument/2006/relationships/hyperlink" Target="garantF1://19632060.0" TargetMode="External"/><Relationship Id="rId96" Type="http://schemas.openxmlformats.org/officeDocument/2006/relationships/hyperlink" Target="garantF1://12082235.100000" TargetMode="External"/><Relationship Id="rId140" Type="http://schemas.openxmlformats.org/officeDocument/2006/relationships/hyperlink" Target="garantF1://86367.7" TargetMode="External"/><Relationship Id="rId145" Type="http://schemas.openxmlformats.org/officeDocument/2006/relationships/hyperlink" Target="garantF1://144951344.0" TargetMode="External"/><Relationship Id="rId161" Type="http://schemas.openxmlformats.org/officeDocument/2006/relationships/hyperlink" Target="garantF1://12082235.44026" TargetMode="External"/><Relationship Id="rId166" Type="http://schemas.openxmlformats.org/officeDocument/2006/relationships/hyperlink" Target="garantF1://12082235.44025" TargetMode="External"/><Relationship Id="rId182" Type="http://schemas.openxmlformats.org/officeDocument/2006/relationships/hyperlink" Target="garantF1://12028809.327011" TargetMode="External"/><Relationship Id="rId187" Type="http://schemas.openxmlformats.org/officeDocument/2006/relationships/hyperlink" Target="garantF1://12046936.0" TargetMode="External"/><Relationship Id="rId217" Type="http://schemas.openxmlformats.org/officeDocument/2006/relationships/hyperlink" Target="garantF1://10003000.0"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garantF1://70785220.3081" TargetMode="External"/><Relationship Id="rId233" Type="http://schemas.openxmlformats.org/officeDocument/2006/relationships/fontTable" Target="fontTable.xml"/><Relationship Id="rId23" Type="http://schemas.openxmlformats.org/officeDocument/2006/relationships/image" Target="media/image9.emf"/><Relationship Id="rId28" Type="http://schemas.openxmlformats.org/officeDocument/2006/relationships/image" Target="media/image14.emf"/><Relationship Id="rId49" Type="http://schemas.openxmlformats.org/officeDocument/2006/relationships/hyperlink" Target="garantF1://12082235.404011" TargetMode="External"/><Relationship Id="rId114" Type="http://schemas.openxmlformats.org/officeDocument/2006/relationships/hyperlink" Target="garantF1://12082235.0" TargetMode="External"/><Relationship Id="rId119" Type="http://schemas.openxmlformats.org/officeDocument/2006/relationships/hyperlink" Target="garantF1://12082235.40400" TargetMode="External"/><Relationship Id="rId44" Type="http://schemas.openxmlformats.org/officeDocument/2006/relationships/hyperlink" Target="garantF1://95470.0" TargetMode="External"/><Relationship Id="rId60" Type="http://schemas.openxmlformats.org/officeDocument/2006/relationships/hyperlink" Target="garantF1://1695717.0" TargetMode="External"/><Relationship Id="rId65" Type="http://schemas.openxmlformats.org/officeDocument/2006/relationships/hyperlink" Target="garantF1://10003000.4002" TargetMode="External"/><Relationship Id="rId81" Type="http://schemas.openxmlformats.org/officeDocument/2006/relationships/hyperlink" Target="garantF1://10001207.96" TargetMode="External"/><Relationship Id="rId86" Type="http://schemas.openxmlformats.org/officeDocument/2006/relationships/hyperlink" Target="garantF1://19632059.0" TargetMode="External"/><Relationship Id="rId130" Type="http://schemas.openxmlformats.org/officeDocument/2006/relationships/hyperlink" Target="garantF1://144951344.0" TargetMode="External"/><Relationship Id="rId135" Type="http://schemas.openxmlformats.org/officeDocument/2006/relationships/hyperlink" Target="garantF1://86367.0" TargetMode="External"/><Relationship Id="rId151" Type="http://schemas.openxmlformats.org/officeDocument/2006/relationships/hyperlink" Target="garantF1://12082235.0" TargetMode="External"/><Relationship Id="rId156" Type="http://schemas.openxmlformats.org/officeDocument/2006/relationships/hyperlink" Target="garantF1://12082235.0" TargetMode="External"/><Relationship Id="rId177" Type="http://schemas.openxmlformats.org/officeDocument/2006/relationships/hyperlink" Target="garantF1://12048324.0" TargetMode="External"/><Relationship Id="rId198" Type="http://schemas.openxmlformats.org/officeDocument/2006/relationships/hyperlink" Target="garantF1://10064072.4" TargetMode="External"/><Relationship Id="rId172" Type="http://schemas.openxmlformats.org/officeDocument/2006/relationships/hyperlink" Target="garantF1://12038291.50" TargetMode="External"/><Relationship Id="rId193" Type="http://schemas.openxmlformats.org/officeDocument/2006/relationships/hyperlink" Target="garantF1://12038291.5602" TargetMode="External"/><Relationship Id="rId202" Type="http://schemas.openxmlformats.org/officeDocument/2006/relationships/hyperlink" Target="garantF1://12082235.0" TargetMode="External"/><Relationship Id="rId207" Type="http://schemas.openxmlformats.org/officeDocument/2006/relationships/hyperlink" Target="garantF1://12028809.330" TargetMode="External"/><Relationship Id="rId223" Type="http://schemas.openxmlformats.org/officeDocument/2006/relationships/hyperlink" Target="garantF1://12082235.40400" TargetMode="External"/><Relationship Id="rId228" Type="http://schemas.openxmlformats.org/officeDocument/2006/relationships/hyperlink" Target="garantF1://10064072.4" TargetMode="External"/><Relationship Id="rId13" Type="http://schemas.openxmlformats.org/officeDocument/2006/relationships/image" Target="media/image2.png"/><Relationship Id="rId18" Type="http://schemas.openxmlformats.org/officeDocument/2006/relationships/image" Target="media/image4.emf"/><Relationship Id="rId39" Type="http://schemas.openxmlformats.org/officeDocument/2006/relationships/hyperlink" Target="garantF1://95470.0" TargetMode="External"/><Relationship Id="rId109" Type="http://schemas.openxmlformats.org/officeDocument/2006/relationships/hyperlink" Target="garantF1://19632059.18" TargetMode="External"/><Relationship Id="rId34" Type="http://schemas.openxmlformats.org/officeDocument/2006/relationships/hyperlink" Target="garantF1://71749506.1102" TargetMode="External"/><Relationship Id="rId50" Type="http://schemas.openxmlformats.org/officeDocument/2006/relationships/hyperlink" Target="garantF1://71073893.0" TargetMode="External"/><Relationship Id="rId55" Type="http://schemas.openxmlformats.org/officeDocument/2006/relationships/hyperlink" Target="garantF1://10003000.2701" TargetMode="External"/><Relationship Id="rId76" Type="http://schemas.openxmlformats.org/officeDocument/2006/relationships/hyperlink" Target="garantF1://12082235.404011" TargetMode="External"/><Relationship Id="rId97" Type="http://schemas.openxmlformats.org/officeDocument/2006/relationships/hyperlink" Target="garantF1://12082235.0" TargetMode="External"/><Relationship Id="rId104" Type="http://schemas.openxmlformats.org/officeDocument/2006/relationships/hyperlink" Target="garantF1://12082235.100000" TargetMode="External"/><Relationship Id="rId120" Type="http://schemas.openxmlformats.org/officeDocument/2006/relationships/hyperlink" Target="garantF1://12082235.100000" TargetMode="External"/><Relationship Id="rId125" Type="http://schemas.openxmlformats.org/officeDocument/2006/relationships/hyperlink" Target="garantF1://19632059.482" TargetMode="External"/><Relationship Id="rId141" Type="http://schemas.openxmlformats.org/officeDocument/2006/relationships/hyperlink" Target="garantF1://86367.53" TargetMode="External"/><Relationship Id="rId146" Type="http://schemas.openxmlformats.org/officeDocument/2006/relationships/hyperlink" Target="garantF1://12082235.1002" TargetMode="External"/><Relationship Id="rId167" Type="http://schemas.openxmlformats.org/officeDocument/2006/relationships/hyperlink" Target="garantF1://12082235.40407" TargetMode="External"/><Relationship Id="rId188" Type="http://schemas.openxmlformats.org/officeDocument/2006/relationships/hyperlink" Target="garantF1://12038291.5202" TargetMode="External"/><Relationship Id="rId7" Type="http://schemas.openxmlformats.org/officeDocument/2006/relationships/image" Target="media/image1.png"/><Relationship Id="rId71" Type="http://schemas.openxmlformats.org/officeDocument/2006/relationships/hyperlink" Target="garantF1://12082235.40400" TargetMode="External"/><Relationship Id="rId92" Type="http://schemas.openxmlformats.org/officeDocument/2006/relationships/hyperlink" Target="garantF1://19632059.18" TargetMode="External"/><Relationship Id="rId162" Type="http://schemas.openxmlformats.org/officeDocument/2006/relationships/hyperlink" Target="garantF1://12082235.0" TargetMode="External"/><Relationship Id="rId183" Type="http://schemas.openxmlformats.org/officeDocument/2006/relationships/hyperlink" Target="garantF1://12082235.0" TargetMode="External"/><Relationship Id="rId213" Type="http://schemas.openxmlformats.org/officeDocument/2006/relationships/hyperlink" Target="garantF1://10003000.0" TargetMode="External"/><Relationship Id="rId218" Type="http://schemas.openxmlformats.org/officeDocument/2006/relationships/hyperlink" Target="garantF1://12038291.2" TargetMode="External"/><Relationship Id="rId234"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image" Target="media/image15.emf"/><Relationship Id="rId24" Type="http://schemas.openxmlformats.org/officeDocument/2006/relationships/image" Target="media/image10.emf"/><Relationship Id="rId40" Type="http://schemas.openxmlformats.org/officeDocument/2006/relationships/hyperlink" Target="garantF1://70577118.2003" TargetMode="External"/><Relationship Id="rId45" Type="http://schemas.openxmlformats.org/officeDocument/2006/relationships/hyperlink" Target="garantF1://71749506.1102" TargetMode="External"/><Relationship Id="rId66" Type="http://schemas.openxmlformats.org/officeDocument/2006/relationships/hyperlink" Target="garantF1://12038291.2" TargetMode="External"/><Relationship Id="rId87" Type="http://schemas.openxmlformats.org/officeDocument/2006/relationships/hyperlink" Target="garantF1://144951344.0" TargetMode="External"/><Relationship Id="rId110" Type="http://schemas.openxmlformats.org/officeDocument/2006/relationships/hyperlink" Target="garantF1://12012604.0" TargetMode="External"/><Relationship Id="rId115" Type="http://schemas.openxmlformats.org/officeDocument/2006/relationships/hyperlink" Target="garantF1://12082235.100000" TargetMode="External"/><Relationship Id="rId131" Type="http://schemas.openxmlformats.org/officeDocument/2006/relationships/hyperlink" Target="garantF1://144951344.0" TargetMode="External"/><Relationship Id="rId136" Type="http://schemas.openxmlformats.org/officeDocument/2006/relationships/hyperlink" Target="garantF1://19632059.18" TargetMode="External"/><Relationship Id="rId157" Type="http://schemas.openxmlformats.org/officeDocument/2006/relationships/hyperlink" Target="garantF1://12038291.51" TargetMode="External"/><Relationship Id="rId178" Type="http://schemas.openxmlformats.org/officeDocument/2006/relationships/hyperlink" Target="garantF1://12048324.0" TargetMode="External"/><Relationship Id="rId61" Type="http://schemas.openxmlformats.org/officeDocument/2006/relationships/hyperlink" Target="garantF1://1698187.0" TargetMode="External"/><Relationship Id="rId82" Type="http://schemas.openxmlformats.org/officeDocument/2006/relationships/hyperlink" Target="garantF1://10001207.97" TargetMode="External"/><Relationship Id="rId152" Type="http://schemas.openxmlformats.org/officeDocument/2006/relationships/hyperlink" Target="garantF1://12038291.31" TargetMode="External"/><Relationship Id="rId173" Type="http://schemas.openxmlformats.org/officeDocument/2006/relationships/hyperlink" Target="garantF1://12038291.5102" TargetMode="External"/><Relationship Id="rId194" Type="http://schemas.openxmlformats.org/officeDocument/2006/relationships/hyperlink" Target="garantF1://12038291.56013" TargetMode="External"/><Relationship Id="rId199" Type="http://schemas.openxmlformats.org/officeDocument/2006/relationships/hyperlink" Target="garantF1://12038291.51" TargetMode="External"/><Relationship Id="rId203" Type="http://schemas.openxmlformats.org/officeDocument/2006/relationships/hyperlink" Target="garantF1://12038291.51" TargetMode="External"/><Relationship Id="rId208" Type="http://schemas.openxmlformats.org/officeDocument/2006/relationships/hyperlink" Target="garantF1://12028809.327" TargetMode="External"/><Relationship Id="rId229" Type="http://schemas.openxmlformats.org/officeDocument/2006/relationships/hyperlink" Target="garantF1://70785220.309" TargetMode="External"/><Relationship Id="rId19" Type="http://schemas.openxmlformats.org/officeDocument/2006/relationships/image" Target="media/image5.emf"/><Relationship Id="rId224" Type="http://schemas.openxmlformats.org/officeDocument/2006/relationships/hyperlink" Target="garantF1://12082235.0" TargetMode="External"/><Relationship Id="rId14" Type="http://schemas.openxmlformats.org/officeDocument/2006/relationships/hyperlink" Target="http://ivo.garant.ru/document?id=12038258&amp;sub=49" TargetMode="External"/><Relationship Id="rId30" Type="http://schemas.openxmlformats.org/officeDocument/2006/relationships/hyperlink" Target="garantF1://71868926.0" TargetMode="External"/><Relationship Id="rId35" Type="http://schemas.openxmlformats.org/officeDocument/2006/relationships/hyperlink" Target="garantF1://71749506.1000" TargetMode="External"/><Relationship Id="rId56" Type="http://schemas.openxmlformats.org/officeDocument/2006/relationships/hyperlink" Target="garantF1://10003000.4002" TargetMode="External"/><Relationship Id="rId77" Type="http://schemas.openxmlformats.org/officeDocument/2006/relationships/hyperlink" Target="garantF1://71073893.0" TargetMode="External"/><Relationship Id="rId100" Type="http://schemas.openxmlformats.org/officeDocument/2006/relationships/hyperlink" Target="garantF1://19632059.482" TargetMode="External"/><Relationship Id="rId105" Type="http://schemas.openxmlformats.org/officeDocument/2006/relationships/hyperlink" Target="garantF1://19632059.18" TargetMode="External"/><Relationship Id="rId126" Type="http://schemas.openxmlformats.org/officeDocument/2006/relationships/hyperlink" Target="garantF1://19632059.1" TargetMode="External"/><Relationship Id="rId147" Type="http://schemas.openxmlformats.org/officeDocument/2006/relationships/hyperlink" Target="garantF1://12082235.0" TargetMode="External"/><Relationship Id="rId168" Type="http://schemas.openxmlformats.org/officeDocument/2006/relationships/hyperlink" Target="garantF1://12082235.0" TargetMode="External"/><Relationship Id="rId8" Type="http://schemas.openxmlformats.org/officeDocument/2006/relationships/footer" Target="footer1.xml"/><Relationship Id="rId51" Type="http://schemas.openxmlformats.org/officeDocument/2006/relationships/hyperlink" Target="garantF1://12082235.1002" TargetMode="External"/><Relationship Id="rId72" Type="http://schemas.openxmlformats.org/officeDocument/2006/relationships/hyperlink" Target="garantF1://10003000.3801" TargetMode="External"/><Relationship Id="rId93" Type="http://schemas.openxmlformats.org/officeDocument/2006/relationships/hyperlink" Target="garantF1://19632059.482" TargetMode="External"/><Relationship Id="rId98" Type="http://schemas.openxmlformats.org/officeDocument/2006/relationships/hyperlink" Target="garantF1://19632059.1" TargetMode="External"/><Relationship Id="rId121" Type="http://schemas.openxmlformats.org/officeDocument/2006/relationships/hyperlink" Target="garantF1://19632059.0" TargetMode="External"/><Relationship Id="rId142" Type="http://schemas.openxmlformats.org/officeDocument/2006/relationships/hyperlink" Target="garantF1://144951344.0" TargetMode="External"/><Relationship Id="rId163" Type="http://schemas.openxmlformats.org/officeDocument/2006/relationships/hyperlink" Target="garantF1://12082235.404019" TargetMode="External"/><Relationship Id="rId184" Type="http://schemas.openxmlformats.org/officeDocument/2006/relationships/hyperlink" Target="garantF1://12082235.0" TargetMode="External"/><Relationship Id="rId189" Type="http://schemas.openxmlformats.org/officeDocument/2006/relationships/hyperlink" Target="garantF1://12038291.49" TargetMode="External"/><Relationship Id="rId219" Type="http://schemas.openxmlformats.org/officeDocument/2006/relationships/hyperlink" Target="garantF1://2206859.0" TargetMode="External"/><Relationship Id="rId3" Type="http://schemas.openxmlformats.org/officeDocument/2006/relationships/settings" Target="settings.xml"/><Relationship Id="rId214" Type="http://schemas.openxmlformats.org/officeDocument/2006/relationships/hyperlink" Target="garantF1://70785220.218" TargetMode="External"/><Relationship Id="rId230" Type="http://schemas.openxmlformats.org/officeDocument/2006/relationships/hyperlink" Target="garantF1://70785220.1361" TargetMode="External"/><Relationship Id="rId25" Type="http://schemas.openxmlformats.org/officeDocument/2006/relationships/image" Target="media/image11.emf"/><Relationship Id="rId46" Type="http://schemas.openxmlformats.org/officeDocument/2006/relationships/hyperlink" Target="garantF1://12082235.1002" TargetMode="External"/><Relationship Id="rId67" Type="http://schemas.openxmlformats.org/officeDocument/2006/relationships/hyperlink" Target="garantF1://12082235.0" TargetMode="External"/><Relationship Id="rId116" Type="http://schemas.openxmlformats.org/officeDocument/2006/relationships/hyperlink" Target="garantF1://12082235.1002" TargetMode="External"/><Relationship Id="rId137" Type="http://schemas.openxmlformats.org/officeDocument/2006/relationships/hyperlink" Target="garantF1://19632059.1" TargetMode="External"/><Relationship Id="rId158" Type="http://schemas.openxmlformats.org/officeDocument/2006/relationships/hyperlink" Target="garantF1://12038291.5102" TargetMode="External"/><Relationship Id="rId20" Type="http://schemas.openxmlformats.org/officeDocument/2006/relationships/image" Target="media/image6.emf"/><Relationship Id="rId41" Type="http://schemas.openxmlformats.org/officeDocument/2006/relationships/hyperlink" Target="garantF1://71635442.1001" TargetMode="External"/><Relationship Id="rId62" Type="http://schemas.openxmlformats.org/officeDocument/2006/relationships/hyperlink" Target="garantF1://58103327.0" TargetMode="External"/><Relationship Id="rId83" Type="http://schemas.openxmlformats.org/officeDocument/2006/relationships/hyperlink" Target="garantF1://10001207.97" TargetMode="External"/><Relationship Id="rId88" Type="http://schemas.openxmlformats.org/officeDocument/2006/relationships/hyperlink" Target="garantF1://144951344.0" TargetMode="External"/><Relationship Id="rId111" Type="http://schemas.openxmlformats.org/officeDocument/2006/relationships/hyperlink" Target="garantF1://86367.0" TargetMode="External"/><Relationship Id="rId132" Type="http://schemas.openxmlformats.org/officeDocument/2006/relationships/hyperlink" Target="garantF1://10003000.2701" TargetMode="External"/><Relationship Id="rId153" Type="http://schemas.openxmlformats.org/officeDocument/2006/relationships/hyperlink" Target="garantF1://12038291.51" TargetMode="External"/><Relationship Id="rId174" Type="http://schemas.openxmlformats.org/officeDocument/2006/relationships/hyperlink" Target="garantF1://12028809.67" TargetMode="External"/><Relationship Id="rId179" Type="http://schemas.openxmlformats.org/officeDocument/2006/relationships/hyperlink" Target="garantF1://12028809.1673" TargetMode="External"/><Relationship Id="rId195" Type="http://schemas.openxmlformats.org/officeDocument/2006/relationships/hyperlink" Target="garantF1://12038291.56016" TargetMode="External"/><Relationship Id="rId209" Type="http://schemas.openxmlformats.org/officeDocument/2006/relationships/hyperlink" Target="garantF1://10064072.4" TargetMode="External"/><Relationship Id="rId190" Type="http://schemas.openxmlformats.org/officeDocument/2006/relationships/hyperlink" Target="garantF1://12038291.51012" TargetMode="External"/><Relationship Id="rId204" Type="http://schemas.openxmlformats.org/officeDocument/2006/relationships/hyperlink" Target="garantF1://12038291.3101" TargetMode="External"/><Relationship Id="rId220" Type="http://schemas.openxmlformats.org/officeDocument/2006/relationships/hyperlink" Target="garantF1://12082235.0" TargetMode="External"/><Relationship Id="rId225" Type="http://schemas.openxmlformats.org/officeDocument/2006/relationships/hyperlink" Target="garantF1://10064072.4" TargetMode="External"/><Relationship Id="rId15" Type="http://schemas.openxmlformats.org/officeDocument/2006/relationships/hyperlink" Target="http://ivo.garant.ru/document?id=77566250&amp;sub=1005" TargetMode="External"/><Relationship Id="rId36" Type="http://schemas.openxmlformats.org/officeDocument/2006/relationships/hyperlink" Target="garantF1://70577118.1000" TargetMode="External"/><Relationship Id="rId57" Type="http://schemas.openxmlformats.org/officeDocument/2006/relationships/hyperlink" Target="garantF1://10003000.5503" TargetMode="External"/><Relationship Id="rId106" Type="http://schemas.openxmlformats.org/officeDocument/2006/relationships/hyperlink" Target="garantF1://10003000.2701" TargetMode="External"/><Relationship Id="rId127" Type="http://schemas.openxmlformats.org/officeDocument/2006/relationships/hyperlink" Target="garantF1://19632059.18" TargetMode="External"/><Relationship Id="rId10" Type="http://schemas.openxmlformats.org/officeDocument/2006/relationships/hyperlink" Target="garantF1://12038291.16921" TargetMode="External"/><Relationship Id="rId31" Type="http://schemas.openxmlformats.org/officeDocument/2006/relationships/hyperlink" Target="garantF1://71749506.1914" TargetMode="External"/><Relationship Id="rId52" Type="http://schemas.openxmlformats.org/officeDocument/2006/relationships/hyperlink" Target="garantF1://10003000.2" TargetMode="External"/><Relationship Id="rId73" Type="http://schemas.openxmlformats.org/officeDocument/2006/relationships/hyperlink" Target="garantF1://10003000.40" TargetMode="External"/><Relationship Id="rId78" Type="http://schemas.openxmlformats.org/officeDocument/2006/relationships/hyperlink" Target="garantF1://12082235.404013" TargetMode="External"/><Relationship Id="rId94" Type="http://schemas.openxmlformats.org/officeDocument/2006/relationships/hyperlink" Target="garantF1://12082235.404038" TargetMode="External"/><Relationship Id="rId99" Type="http://schemas.openxmlformats.org/officeDocument/2006/relationships/hyperlink" Target="garantF1://144951344.0" TargetMode="External"/><Relationship Id="rId101" Type="http://schemas.openxmlformats.org/officeDocument/2006/relationships/hyperlink" Target="garantF1://19632059.1" TargetMode="External"/><Relationship Id="rId122" Type="http://schemas.openxmlformats.org/officeDocument/2006/relationships/hyperlink" Target="garantF1://19632059.1" TargetMode="External"/><Relationship Id="rId143" Type="http://schemas.openxmlformats.org/officeDocument/2006/relationships/hyperlink" Target="garantF1://144951344.0" TargetMode="External"/><Relationship Id="rId148" Type="http://schemas.openxmlformats.org/officeDocument/2006/relationships/hyperlink" Target="garantF1://16075048.0" TargetMode="External"/><Relationship Id="rId164" Type="http://schemas.openxmlformats.org/officeDocument/2006/relationships/hyperlink" Target="garantF1://12082235.44026" TargetMode="External"/><Relationship Id="rId169" Type="http://schemas.openxmlformats.org/officeDocument/2006/relationships/hyperlink" Target="garantF1://12028809.327011" TargetMode="External"/><Relationship Id="rId185" Type="http://schemas.openxmlformats.org/officeDocument/2006/relationships/hyperlink" Target="garantF1://12045825.0" TargetMode="External"/><Relationship Id="rId4" Type="http://schemas.openxmlformats.org/officeDocument/2006/relationships/webSettings" Target="webSettings.xml"/><Relationship Id="rId9" Type="http://schemas.openxmlformats.org/officeDocument/2006/relationships/hyperlink" Target="garantF1://12038291.16921" TargetMode="External"/><Relationship Id="rId180" Type="http://schemas.openxmlformats.org/officeDocument/2006/relationships/hyperlink" Target="garantF1://12028809.1675" TargetMode="External"/><Relationship Id="rId210" Type="http://schemas.openxmlformats.org/officeDocument/2006/relationships/hyperlink" Target="garantF1://70785220.150" TargetMode="External"/><Relationship Id="rId215" Type="http://schemas.openxmlformats.org/officeDocument/2006/relationships/hyperlink" Target="garantF1://70785220.22721" TargetMode="External"/><Relationship Id="rId26" Type="http://schemas.openxmlformats.org/officeDocument/2006/relationships/image" Target="media/image12.emf"/><Relationship Id="rId231" Type="http://schemas.openxmlformats.org/officeDocument/2006/relationships/hyperlink" Target="garantF1://70785220.309" TargetMode="External"/><Relationship Id="rId47" Type="http://schemas.openxmlformats.org/officeDocument/2006/relationships/hyperlink" Target="garantF1://12082235.404011" TargetMode="External"/><Relationship Id="rId68" Type="http://schemas.openxmlformats.org/officeDocument/2006/relationships/hyperlink" Target="garantF1://12082235.100000" TargetMode="External"/><Relationship Id="rId89" Type="http://schemas.openxmlformats.org/officeDocument/2006/relationships/hyperlink" Target="garantF1://19632059.0" TargetMode="External"/><Relationship Id="rId112" Type="http://schemas.openxmlformats.org/officeDocument/2006/relationships/hyperlink" Target="garantF1://70785220.308" TargetMode="External"/><Relationship Id="rId133" Type="http://schemas.openxmlformats.org/officeDocument/2006/relationships/hyperlink" Target="garantF1://10002748.1" TargetMode="External"/><Relationship Id="rId154" Type="http://schemas.openxmlformats.org/officeDocument/2006/relationships/hyperlink" Target="garantF1://12038291.53" TargetMode="External"/><Relationship Id="rId175" Type="http://schemas.openxmlformats.org/officeDocument/2006/relationships/hyperlink" Target="garantF1://12028809.328" TargetMode="External"/><Relationship Id="rId196" Type="http://schemas.openxmlformats.org/officeDocument/2006/relationships/hyperlink" Target="garantF1://86367.0" TargetMode="External"/><Relationship Id="rId200" Type="http://schemas.openxmlformats.org/officeDocument/2006/relationships/hyperlink" Target="garantF1://12038291.56" TargetMode="External"/><Relationship Id="rId16" Type="http://schemas.openxmlformats.org/officeDocument/2006/relationships/hyperlink" Target="http://ivo.garant.ru/document?id=77566250&amp;sub=1005" TargetMode="External"/><Relationship Id="rId221" Type="http://schemas.openxmlformats.org/officeDocument/2006/relationships/hyperlink" Target="garantF1://10003000.0" TargetMode="External"/><Relationship Id="rId37" Type="http://schemas.openxmlformats.org/officeDocument/2006/relationships/hyperlink" Target="garantF1://70577118.0" TargetMode="External"/><Relationship Id="rId58" Type="http://schemas.openxmlformats.org/officeDocument/2006/relationships/hyperlink" Target="garantF1://12082235.1002" TargetMode="External"/><Relationship Id="rId79" Type="http://schemas.openxmlformats.org/officeDocument/2006/relationships/hyperlink" Target="garantF1://10001207.4312" TargetMode="External"/><Relationship Id="rId102" Type="http://schemas.openxmlformats.org/officeDocument/2006/relationships/hyperlink" Target="garantF1://19632059.0" TargetMode="External"/><Relationship Id="rId123" Type="http://schemas.openxmlformats.org/officeDocument/2006/relationships/hyperlink" Target="garantF1://19632059.18" TargetMode="External"/><Relationship Id="rId144" Type="http://schemas.openxmlformats.org/officeDocument/2006/relationships/hyperlink" Target="garantF1://70785220.309" TargetMode="External"/><Relationship Id="rId90" Type="http://schemas.openxmlformats.org/officeDocument/2006/relationships/hyperlink" Target="garantF1://19632059.1" TargetMode="External"/><Relationship Id="rId165" Type="http://schemas.openxmlformats.org/officeDocument/2006/relationships/hyperlink" Target="garantF1://12082235.40407" TargetMode="External"/><Relationship Id="rId186" Type="http://schemas.openxmlformats.org/officeDocument/2006/relationships/hyperlink" Target="garantF1://2207761.0" TargetMode="External"/><Relationship Id="rId211" Type="http://schemas.openxmlformats.org/officeDocument/2006/relationships/hyperlink" Target="garantF1://70785220.3062" TargetMode="External"/><Relationship Id="rId232" Type="http://schemas.openxmlformats.org/officeDocument/2006/relationships/hyperlink" Target="garantF1://70785220.3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97CC619C</Template>
  <TotalTime>175</TotalTime>
  <Pages>76</Pages>
  <Words>26627</Words>
  <Characters>151775</Characters>
  <Application>Microsoft Office Word</Application>
  <DocSecurity>0</DocSecurity>
  <Lines>1264</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Бабарицкий Анатолий Николаевич</dc:creator>
  <cp:lastModifiedBy>Бабарицкий Анатолий Николаевич</cp:lastModifiedBy>
  <cp:revision>7</cp:revision>
  <dcterms:created xsi:type="dcterms:W3CDTF">2019-04-16T09:05:00Z</dcterms:created>
  <dcterms:modified xsi:type="dcterms:W3CDTF">2019-04-23T11:01:00Z</dcterms:modified>
</cp:coreProperties>
</file>